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B7EA8">
        <w:trPr>
          <w:trHeight w:hRule="exact" w:val="1998"/>
        </w:trPr>
        <w:tc>
          <w:tcPr>
            <w:tcW w:w="143" w:type="dxa"/>
          </w:tcPr>
          <w:p w:rsidR="00FB7EA8" w:rsidRDefault="00FB7EA8"/>
        </w:tc>
        <w:tc>
          <w:tcPr>
            <w:tcW w:w="285" w:type="dxa"/>
          </w:tcPr>
          <w:p w:rsidR="00FB7EA8" w:rsidRDefault="00FB7EA8"/>
        </w:tc>
        <w:tc>
          <w:tcPr>
            <w:tcW w:w="710" w:type="dxa"/>
          </w:tcPr>
          <w:p w:rsidR="00FB7EA8" w:rsidRDefault="00FB7EA8"/>
        </w:tc>
        <w:tc>
          <w:tcPr>
            <w:tcW w:w="1419" w:type="dxa"/>
          </w:tcPr>
          <w:p w:rsidR="00FB7EA8" w:rsidRDefault="00FB7EA8"/>
        </w:tc>
        <w:tc>
          <w:tcPr>
            <w:tcW w:w="1419" w:type="dxa"/>
          </w:tcPr>
          <w:p w:rsidR="00FB7EA8" w:rsidRDefault="00FB7EA8"/>
        </w:tc>
        <w:tc>
          <w:tcPr>
            <w:tcW w:w="851" w:type="dxa"/>
          </w:tcPr>
          <w:p w:rsidR="00FB7EA8" w:rsidRDefault="00FB7EA8"/>
        </w:tc>
        <w:tc>
          <w:tcPr>
            <w:tcW w:w="5401" w:type="dxa"/>
            <w:gridSpan w:val="4"/>
            <w:shd w:val="clear" w:color="000000" w:fill="FFFFFF"/>
            <w:tcMar>
              <w:left w:w="34" w:type="dxa"/>
              <w:right w:w="34" w:type="dxa"/>
            </w:tcMar>
          </w:tcPr>
          <w:p w:rsidR="00FB7EA8" w:rsidRDefault="00B46929">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FB7EA8" w:rsidRDefault="00FB7EA8">
            <w:pPr>
              <w:spacing w:after="0" w:line="240" w:lineRule="auto"/>
              <w:jc w:val="both"/>
            </w:pPr>
          </w:p>
          <w:p w:rsidR="00FB7EA8" w:rsidRDefault="00B46929">
            <w:pPr>
              <w:spacing w:after="0" w:line="240" w:lineRule="auto"/>
              <w:jc w:val="both"/>
            </w:pPr>
            <w:r>
              <w:rPr>
                <w:rFonts w:ascii="Times New Roman" w:hAnsi="Times New Roman" w:cs="Times New Roman"/>
                <w:color w:val="000000"/>
              </w:rPr>
              <w:t>.</w:t>
            </w:r>
          </w:p>
        </w:tc>
      </w:tr>
      <w:tr w:rsidR="00FB7EA8">
        <w:trPr>
          <w:trHeight w:hRule="exact" w:val="138"/>
        </w:trPr>
        <w:tc>
          <w:tcPr>
            <w:tcW w:w="143" w:type="dxa"/>
          </w:tcPr>
          <w:p w:rsidR="00FB7EA8" w:rsidRDefault="00FB7EA8"/>
        </w:tc>
        <w:tc>
          <w:tcPr>
            <w:tcW w:w="285" w:type="dxa"/>
          </w:tcPr>
          <w:p w:rsidR="00FB7EA8" w:rsidRDefault="00FB7EA8"/>
        </w:tc>
        <w:tc>
          <w:tcPr>
            <w:tcW w:w="710" w:type="dxa"/>
          </w:tcPr>
          <w:p w:rsidR="00FB7EA8" w:rsidRDefault="00FB7EA8"/>
        </w:tc>
        <w:tc>
          <w:tcPr>
            <w:tcW w:w="1419" w:type="dxa"/>
          </w:tcPr>
          <w:p w:rsidR="00FB7EA8" w:rsidRDefault="00FB7EA8"/>
        </w:tc>
        <w:tc>
          <w:tcPr>
            <w:tcW w:w="1419" w:type="dxa"/>
          </w:tcPr>
          <w:p w:rsidR="00FB7EA8" w:rsidRDefault="00FB7EA8"/>
        </w:tc>
        <w:tc>
          <w:tcPr>
            <w:tcW w:w="851" w:type="dxa"/>
          </w:tcPr>
          <w:p w:rsidR="00FB7EA8" w:rsidRDefault="00FB7EA8"/>
        </w:tc>
        <w:tc>
          <w:tcPr>
            <w:tcW w:w="285" w:type="dxa"/>
          </w:tcPr>
          <w:p w:rsidR="00FB7EA8" w:rsidRDefault="00FB7EA8"/>
        </w:tc>
        <w:tc>
          <w:tcPr>
            <w:tcW w:w="1277" w:type="dxa"/>
          </w:tcPr>
          <w:p w:rsidR="00FB7EA8" w:rsidRDefault="00FB7EA8"/>
        </w:tc>
        <w:tc>
          <w:tcPr>
            <w:tcW w:w="993" w:type="dxa"/>
          </w:tcPr>
          <w:p w:rsidR="00FB7EA8" w:rsidRDefault="00FB7EA8"/>
        </w:tc>
        <w:tc>
          <w:tcPr>
            <w:tcW w:w="2836" w:type="dxa"/>
          </w:tcPr>
          <w:p w:rsidR="00FB7EA8" w:rsidRDefault="00FB7EA8"/>
        </w:tc>
      </w:tr>
      <w:tr w:rsidR="00FB7EA8">
        <w:trPr>
          <w:trHeight w:hRule="exact" w:val="585"/>
        </w:trPr>
        <w:tc>
          <w:tcPr>
            <w:tcW w:w="10221" w:type="dxa"/>
            <w:gridSpan w:val="10"/>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7EA8" w:rsidRDefault="00B469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7EA8">
        <w:trPr>
          <w:trHeight w:hRule="exact" w:val="56"/>
        </w:trPr>
        <w:tc>
          <w:tcPr>
            <w:tcW w:w="10221" w:type="dxa"/>
            <w:gridSpan w:val="10"/>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B7EA8">
        <w:trPr>
          <w:trHeight w:hRule="exact" w:val="258"/>
        </w:trPr>
        <w:tc>
          <w:tcPr>
            <w:tcW w:w="6393" w:type="dxa"/>
            <w:gridSpan w:val="8"/>
            <w:shd w:val="clear" w:color="000000" w:fill="FFFFFF"/>
            <w:tcMar>
              <w:left w:w="34" w:type="dxa"/>
              <w:right w:w="34" w:type="dxa"/>
            </w:tcMar>
          </w:tcPr>
          <w:p w:rsidR="00FB7EA8" w:rsidRDefault="00FB7EA8"/>
        </w:tc>
        <w:tc>
          <w:tcPr>
            <w:tcW w:w="3842" w:type="dxa"/>
            <w:gridSpan w:val="2"/>
            <w:vMerge w:val="restart"/>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УТВЕРЖДАЮ</w:t>
            </w:r>
          </w:p>
        </w:tc>
      </w:tr>
      <w:tr w:rsidR="00FB7EA8">
        <w:trPr>
          <w:trHeight w:hRule="exact" w:val="19"/>
        </w:trPr>
        <w:tc>
          <w:tcPr>
            <w:tcW w:w="143" w:type="dxa"/>
          </w:tcPr>
          <w:p w:rsidR="00FB7EA8" w:rsidRDefault="00FB7EA8"/>
        </w:tc>
        <w:tc>
          <w:tcPr>
            <w:tcW w:w="285" w:type="dxa"/>
          </w:tcPr>
          <w:p w:rsidR="00FB7EA8" w:rsidRDefault="00FB7EA8"/>
        </w:tc>
        <w:tc>
          <w:tcPr>
            <w:tcW w:w="710" w:type="dxa"/>
          </w:tcPr>
          <w:p w:rsidR="00FB7EA8" w:rsidRDefault="00FB7EA8"/>
        </w:tc>
        <w:tc>
          <w:tcPr>
            <w:tcW w:w="1419" w:type="dxa"/>
          </w:tcPr>
          <w:p w:rsidR="00FB7EA8" w:rsidRDefault="00FB7EA8"/>
        </w:tc>
        <w:tc>
          <w:tcPr>
            <w:tcW w:w="1419" w:type="dxa"/>
          </w:tcPr>
          <w:p w:rsidR="00FB7EA8" w:rsidRDefault="00FB7EA8"/>
        </w:tc>
        <w:tc>
          <w:tcPr>
            <w:tcW w:w="851" w:type="dxa"/>
          </w:tcPr>
          <w:p w:rsidR="00FB7EA8" w:rsidRDefault="00FB7EA8"/>
        </w:tc>
        <w:tc>
          <w:tcPr>
            <w:tcW w:w="285" w:type="dxa"/>
          </w:tcPr>
          <w:p w:rsidR="00FB7EA8" w:rsidRDefault="00FB7EA8"/>
        </w:tc>
        <w:tc>
          <w:tcPr>
            <w:tcW w:w="1277" w:type="dxa"/>
          </w:tcPr>
          <w:p w:rsidR="00FB7EA8" w:rsidRDefault="00FB7EA8"/>
        </w:tc>
        <w:tc>
          <w:tcPr>
            <w:tcW w:w="3842" w:type="dxa"/>
            <w:gridSpan w:val="2"/>
            <w:vMerge/>
            <w:shd w:val="clear" w:color="000000" w:fill="FFFFFF"/>
            <w:tcMar>
              <w:left w:w="34" w:type="dxa"/>
              <w:right w:w="34" w:type="dxa"/>
            </w:tcMar>
          </w:tcPr>
          <w:p w:rsidR="00FB7EA8" w:rsidRDefault="00FB7EA8"/>
        </w:tc>
      </w:tr>
      <w:tr w:rsidR="00FB7EA8">
        <w:trPr>
          <w:trHeight w:hRule="exact" w:val="972"/>
        </w:trPr>
        <w:tc>
          <w:tcPr>
            <w:tcW w:w="143" w:type="dxa"/>
          </w:tcPr>
          <w:p w:rsidR="00FB7EA8" w:rsidRDefault="00FB7EA8"/>
        </w:tc>
        <w:tc>
          <w:tcPr>
            <w:tcW w:w="285" w:type="dxa"/>
          </w:tcPr>
          <w:p w:rsidR="00FB7EA8" w:rsidRDefault="00FB7EA8"/>
        </w:tc>
        <w:tc>
          <w:tcPr>
            <w:tcW w:w="710" w:type="dxa"/>
          </w:tcPr>
          <w:p w:rsidR="00FB7EA8" w:rsidRDefault="00FB7EA8"/>
        </w:tc>
        <w:tc>
          <w:tcPr>
            <w:tcW w:w="1419" w:type="dxa"/>
          </w:tcPr>
          <w:p w:rsidR="00FB7EA8" w:rsidRDefault="00FB7EA8"/>
        </w:tc>
        <w:tc>
          <w:tcPr>
            <w:tcW w:w="1419" w:type="dxa"/>
          </w:tcPr>
          <w:p w:rsidR="00FB7EA8" w:rsidRDefault="00FB7EA8"/>
        </w:tc>
        <w:tc>
          <w:tcPr>
            <w:tcW w:w="851" w:type="dxa"/>
          </w:tcPr>
          <w:p w:rsidR="00FB7EA8" w:rsidRDefault="00FB7EA8"/>
        </w:tc>
        <w:tc>
          <w:tcPr>
            <w:tcW w:w="285" w:type="dxa"/>
          </w:tcPr>
          <w:p w:rsidR="00FB7EA8" w:rsidRDefault="00FB7EA8"/>
        </w:tc>
        <w:tc>
          <w:tcPr>
            <w:tcW w:w="1277" w:type="dxa"/>
          </w:tcPr>
          <w:p w:rsidR="00FB7EA8" w:rsidRDefault="00FB7EA8"/>
        </w:tc>
        <w:tc>
          <w:tcPr>
            <w:tcW w:w="3842" w:type="dxa"/>
            <w:gridSpan w:val="2"/>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B7EA8" w:rsidRDefault="00FB7EA8">
            <w:pPr>
              <w:spacing w:after="0" w:line="240" w:lineRule="auto"/>
              <w:jc w:val="center"/>
              <w:rPr>
                <w:sz w:val="24"/>
                <w:szCs w:val="24"/>
              </w:rPr>
            </w:pPr>
          </w:p>
          <w:p w:rsidR="00FB7EA8" w:rsidRDefault="00B4692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B7EA8">
        <w:trPr>
          <w:trHeight w:hRule="exact" w:val="277"/>
        </w:trPr>
        <w:tc>
          <w:tcPr>
            <w:tcW w:w="143" w:type="dxa"/>
          </w:tcPr>
          <w:p w:rsidR="00FB7EA8" w:rsidRDefault="00FB7EA8"/>
        </w:tc>
        <w:tc>
          <w:tcPr>
            <w:tcW w:w="285" w:type="dxa"/>
          </w:tcPr>
          <w:p w:rsidR="00FB7EA8" w:rsidRDefault="00FB7EA8"/>
        </w:tc>
        <w:tc>
          <w:tcPr>
            <w:tcW w:w="710" w:type="dxa"/>
          </w:tcPr>
          <w:p w:rsidR="00FB7EA8" w:rsidRDefault="00FB7EA8"/>
        </w:tc>
        <w:tc>
          <w:tcPr>
            <w:tcW w:w="1419" w:type="dxa"/>
          </w:tcPr>
          <w:p w:rsidR="00FB7EA8" w:rsidRDefault="00FB7EA8"/>
        </w:tc>
        <w:tc>
          <w:tcPr>
            <w:tcW w:w="1419" w:type="dxa"/>
          </w:tcPr>
          <w:p w:rsidR="00FB7EA8" w:rsidRDefault="00FB7EA8"/>
        </w:tc>
        <w:tc>
          <w:tcPr>
            <w:tcW w:w="851" w:type="dxa"/>
          </w:tcPr>
          <w:p w:rsidR="00FB7EA8" w:rsidRDefault="00FB7EA8"/>
        </w:tc>
        <w:tc>
          <w:tcPr>
            <w:tcW w:w="285" w:type="dxa"/>
          </w:tcPr>
          <w:p w:rsidR="00FB7EA8" w:rsidRDefault="00FB7EA8"/>
        </w:tc>
        <w:tc>
          <w:tcPr>
            <w:tcW w:w="1277" w:type="dxa"/>
          </w:tcPr>
          <w:p w:rsidR="00FB7EA8" w:rsidRDefault="00FB7EA8"/>
        </w:tc>
        <w:tc>
          <w:tcPr>
            <w:tcW w:w="3842" w:type="dxa"/>
            <w:gridSpan w:val="2"/>
            <w:shd w:val="clear" w:color="000000" w:fill="FFFFFF"/>
            <w:tcMar>
              <w:left w:w="34" w:type="dxa"/>
              <w:right w:w="34" w:type="dxa"/>
            </w:tcMar>
          </w:tcPr>
          <w:p w:rsidR="00FB7EA8" w:rsidRDefault="00B46929">
            <w:pPr>
              <w:spacing w:after="0" w:line="240" w:lineRule="auto"/>
              <w:jc w:val="right"/>
              <w:rPr>
                <w:sz w:val="24"/>
                <w:szCs w:val="24"/>
              </w:rPr>
            </w:pPr>
            <w:r>
              <w:rPr>
                <w:rFonts w:ascii="Times New Roman" w:hAnsi="Times New Roman" w:cs="Times New Roman"/>
                <w:color w:val="000000"/>
                <w:sz w:val="24"/>
                <w:szCs w:val="24"/>
              </w:rPr>
              <w:t>28.03.2022</w:t>
            </w:r>
          </w:p>
        </w:tc>
      </w:tr>
      <w:tr w:rsidR="00FB7EA8">
        <w:trPr>
          <w:trHeight w:hRule="exact" w:val="277"/>
        </w:trPr>
        <w:tc>
          <w:tcPr>
            <w:tcW w:w="143" w:type="dxa"/>
          </w:tcPr>
          <w:p w:rsidR="00FB7EA8" w:rsidRDefault="00FB7EA8"/>
        </w:tc>
        <w:tc>
          <w:tcPr>
            <w:tcW w:w="285" w:type="dxa"/>
          </w:tcPr>
          <w:p w:rsidR="00FB7EA8" w:rsidRDefault="00FB7EA8"/>
        </w:tc>
        <w:tc>
          <w:tcPr>
            <w:tcW w:w="710" w:type="dxa"/>
          </w:tcPr>
          <w:p w:rsidR="00FB7EA8" w:rsidRDefault="00FB7EA8"/>
        </w:tc>
        <w:tc>
          <w:tcPr>
            <w:tcW w:w="1419" w:type="dxa"/>
          </w:tcPr>
          <w:p w:rsidR="00FB7EA8" w:rsidRDefault="00FB7EA8"/>
        </w:tc>
        <w:tc>
          <w:tcPr>
            <w:tcW w:w="1419" w:type="dxa"/>
          </w:tcPr>
          <w:p w:rsidR="00FB7EA8" w:rsidRDefault="00FB7EA8"/>
        </w:tc>
        <w:tc>
          <w:tcPr>
            <w:tcW w:w="851" w:type="dxa"/>
          </w:tcPr>
          <w:p w:rsidR="00FB7EA8" w:rsidRDefault="00FB7EA8"/>
        </w:tc>
        <w:tc>
          <w:tcPr>
            <w:tcW w:w="285" w:type="dxa"/>
          </w:tcPr>
          <w:p w:rsidR="00FB7EA8" w:rsidRDefault="00FB7EA8"/>
        </w:tc>
        <w:tc>
          <w:tcPr>
            <w:tcW w:w="1277" w:type="dxa"/>
          </w:tcPr>
          <w:p w:rsidR="00FB7EA8" w:rsidRDefault="00FB7EA8"/>
        </w:tc>
        <w:tc>
          <w:tcPr>
            <w:tcW w:w="993" w:type="dxa"/>
          </w:tcPr>
          <w:p w:rsidR="00FB7EA8" w:rsidRDefault="00FB7EA8"/>
        </w:tc>
        <w:tc>
          <w:tcPr>
            <w:tcW w:w="2836" w:type="dxa"/>
          </w:tcPr>
          <w:p w:rsidR="00FB7EA8" w:rsidRDefault="00FB7EA8"/>
        </w:tc>
      </w:tr>
      <w:tr w:rsidR="00FB7EA8">
        <w:trPr>
          <w:trHeight w:hRule="exact" w:val="416"/>
        </w:trPr>
        <w:tc>
          <w:tcPr>
            <w:tcW w:w="10221" w:type="dxa"/>
            <w:gridSpan w:val="10"/>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7EA8">
        <w:trPr>
          <w:trHeight w:hRule="exact" w:val="1135"/>
        </w:trPr>
        <w:tc>
          <w:tcPr>
            <w:tcW w:w="143" w:type="dxa"/>
          </w:tcPr>
          <w:p w:rsidR="00FB7EA8" w:rsidRDefault="00FB7EA8"/>
        </w:tc>
        <w:tc>
          <w:tcPr>
            <w:tcW w:w="285" w:type="dxa"/>
          </w:tcPr>
          <w:p w:rsidR="00FB7EA8" w:rsidRDefault="00FB7EA8"/>
        </w:tc>
        <w:tc>
          <w:tcPr>
            <w:tcW w:w="710" w:type="dxa"/>
          </w:tcPr>
          <w:p w:rsidR="00FB7EA8" w:rsidRDefault="00FB7EA8"/>
        </w:tc>
        <w:tc>
          <w:tcPr>
            <w:tcW w:w="1419" w:type="dxa"/>
          </w:tcPr>
          <w:p w:rsidR="00FB7EA8" w:rsidRDefault="00FB7EA8"/>
        </w:tc>
        <w:tc>
          <w:tcPr>
            <w:tcW w:w="4834" w:type="dxa"/>
            <w:gridSpan w:val="5"/>
            <w:shd w:val="clear" w:color="000000" w:fill="FFFFFF"/>
            <w:tcMar>
              <w:left w:w="34" w:type="dxa"/>
              <w:right w:w="34" w:type="dxa"/>
            </w:tcMar>
          </w:tcPr>
          <w:p w:rsidR="00FB7EA8" w:rsidRDefault="00B46929">
            <w:pPr>
              <w:spacing w:after="0" w:line="240" w:lineRule="auto"/>
              <w:jc w:val="center"/>
              <w:rPr>
                <w:sz w:val="32"/>
                <w:szCs w:val="32"/>
              </w:rPr>
            </w:pPr>
            <w:r>
              <w:rPr>
                <w:rFonts w:ascii="Times New Roman" w:hAnsi="Times New Roman" w:cs="Times New Roman"/>
                <w:color w:val="000000"/>
                <w:sz w:val="32"/>
                <w:szCs w:val="32"/>
              </w:rPr>
              <w:t>Инвестиционный анализ и оценка рисков проекта</w:t>
            </w:r>
          </w:p>
          <w:p w:rsidR="00FB7EA8" w:rsidRDefault="00B46929">
            <w:pPr>
              <w:spacing w:after="0" w:line="240" w:lineRule="auto"/>
              <w:jc w:val="center"/>
              <w:rPr>
                <w:sz w:val="32"/>
                <w:szCs w:val="32"/>
              </w:rPr>
            </w:pPr>
            <w:r>
              <w:rPr>
                <w:rFonts w:ascii="Times New Roman" w:hAnsi="Times New Roman" w:cs="Times New Roman"/>
                <w:color w:val="000000"/>
                <w:sz w:val="32"/>
                <w:szCs w:val="32"/>
              </w:rPr>
              <w:t>Б1.О.08.10</w:t>
            </w:r>
          </w:p>
        </w:tc>
        <w:tc>
          <w:tcPr>
            <w:tcW w:w="2836" w:type="dxa"/>
          </w:tcPr>
          <w:p w:rsidR="00FB7EA8" w:rsidRDefault="00FB7EA8"/>
        </w:tc>
      </w:tr>
      <w:tr w:rsidR="00FB7EA8">
        <w:trPr>
          <w:trHeight w:hRule="exact" w:val="277"/>
        </w:trPr>
        <w:tc>
          <w:tcPr>
            <w:tcW w:w="10221" w:type="dxa"/>
            <w:gridSpan w:val="10"/>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FB7EA8">
        <w:trPr>
          <w:trHeight w:hRule="exact" w:val="1125"/>
        </w:trPr>
        <w:tc>
          <w:tcPr>
            <w:tcW w:w="143" w:type="dxa"/>
          </w:tcPr>
          <w:p w:rsidR="00FB7EA8" w:rsidRDefault="00FB7EA8"/>
        </w:tc>
        <w:tc>
          <w:tcPr>
            <w:tcW w:w="285" w:type="dxa"/>
          </w:tcPr>
          <w:p w:rsidR="00FB7EA8" w:rsidRDefault="00FB7EA8"/>
        </w:tc>
        <w:tc>
          <w:tcPr>
            <w:tcW w:w="9795" w:type="dxa"/>
            <w:gridSpan w:val="8"/>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FB7EA8" w:rsidRDefault="00B4692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FB7EA8" w:rsidRDefault="00B469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7EA8">
        <w:trPr>
          <w:trHeight w:hRule="exact" w:val="699"/>
        </w:trPr>
        <w:tc>
          <w:tcPr>
            <w:tcW w:w="10221" w:type="dxa"/>
            <w:gridSpan w:val="10"/>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B7EA8">
        <w:trPr>
          <w:trHeight w:hRule="exact" w:val="277"/>
        </w:trPr>
        <w:tc>
          <w:tcPr>
            <w:tcW w:w="3984" w:type="dxa"/>
            <w:gridSpan w:val="5"/>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B7EA8" w:rsidRDefault="00FB7EA8"/>
        </w:tc>
        <w:tc>
          <w:tcPr>
            <w:tcW w:w="285" w:type="dxa"/>
          </w:tcPr>
          <w:p w:rsidR="00FB7EA8" w:rsidRDefault="00FB7EA8"/>
        </w:tc>
        <w:tc>
          <w:tcPr>
            <w:tcW w:w="1277" w:type="dxa"/>
          </w:tcPr>
          <w:p w:rsidR="00FB7EA8" w:rsidRDefault="00FB7EA8"/>
        </w:tc>
        <w:tc>
          <w:tcPr>
            <w:tcW w:w="993" w:type="dxa"/>
          </w:tcPr>
          <w:p w:rsidR="00FB7EA8" w:rsidRDefault="00FB7EA8"/>
        </w:tc>
        <w:tc>
          <w:tcPr>
            <w:tcW w:w="2836" w:type="dxa"/>
          </w:tcPr>
          <w:p w:rsidR="00FB7EA8" w:rsidRDefault="00FB7EA8"/>
        </w:tc>
      </w:tr>
      <w:tr w:rsidR="00FB7EA8">
        <w:trPr>
          <w:trHeight w:hRule="exact" w:val="155"/>
        </w:trPr>
        <w:tc>
          <w:tcPr>
            <w:tcW w:w="143" w:type="dxa"/>
          </w:tcPr>
          <w:p w:rsidR="00FB7EA8" w:rsidRDefault="00FB7EA8"/>
        </w:tc>
        <w:tc>
          <w:tcPr>
            <w:tcW w:w="285" w:type="dxa"/>
          </w:tcPr>
          <w:p w:rsidR="00FB7EA8" w:rsidRDefault="00FB7EA8"/>
        </w:tc>
        <w:tc>
          <w:tcPr>
            <w:tcW w:w="710" w:type="dxa"/>
          </w:tcPr>
          <w:p w:rsidR="00FB7EA8" w:rsidRDefault="00FB7EA8"/>
        </w:tc>
        <w:tc>
          <w:tcPr>
            <w:tcW w:w="1419" w:type="dxa"/>
          </w:tcPr>
          <w:p w:rsidR="00FB7EA8" w:rsidRDefault="00FB7EA8"/>
        </w:tc>
        <w:tc>
          <w:tcPr>
            <w:tcW w:w="1419" w:type="dxa"/>
          </w:tcPr>
          <w:p w:rsidR="00FB7EA8" w:rsidRDefault="00FB7EA8"/>
        </w:tc>
        <w:tc>
          <w:tcPr>
            <w:tcW w:w="851" w:type="dxa"/>
          </w:tcPr>
          <w:p w:rsidR="00FB7EA8" w:rsidRDefault="00FB7EA8"/>
        </w:tc>
        <w:tc>
          <w:tcPr>
            <w:tcW w:w="285" w:type="dxa"/>
          </w:tcPr>
          <w:p w:rsidR="00FB7EA8" w:rsidRDefault="00FB7EA8"/>
        </w:tc>
        <w:tc>
          <w:tcPr>
            <w:tcW w:w="1277" w:type="dxa"/>
          </w:tcPr>
          <w:p w:rsidR="00FB7EA8" w:rsidRDefault="00FB7EA8"/>
        </w:tc>
        <w:tc>
          <w:tcPr>
            <w:tcW w:w="993" w:type="dxa"/>
          </w:tcPr>
          <w:p w:rsidR="00FB7EA8" w:rsidRDefault="00FB7EA8"/>
        </w:tc>
        <w:tc>
          <w:tcPr>
            <w:tcW w:w="2836" w:type="dxa"/>
          </w:tcPr>
          <w:p w:rsidR="00FB7EA8" w:rsidRDefault="00FB7EA8"/>
        </w:tc>
      </w:tr>
      <w:tr w:rsidR="00FB7E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ФИНАНСЫ И ЭКОНОМИКА</w:t>
            </w:r>
          </w:p>
        </w:tc>
      </w:tr>
      <w:tr w:rsidR="00FB7EA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B7EA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B7EA8" w:rsidRDefault="00FB7EA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FB7EA8"/>
        </w:tc>
      </w:tr>
      <w:tr w:rsidR="00FB7EA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FB7EA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B7EA8" w:rsidRDefault="00FB7EA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FB7EA8"/>
        </w:tc>
      </w:tr>
      <w:tr w:rsidR="00FB7EA8">
        <w:trPr>
          <w:trHeight w:hRule="exact" w:val="124"/>
        </w:trPr>
        <w:tc>
          <w:tcPr>
            <w:tcW w:w="143" w:type="dxa"/>
          </w:tcPr>
          <w:p w:rsidR="00FB7EA8" w:rsidRDefault="00FB7EA8"/>
        </w:tc>
        <w:tc>
          <w:tcPr>
            <w:tcW w:w="285" w:type="dxa"/>
          </w:tcPr>
          <w:p w:rsidR="00FB7EA8" w:rsidRDefault="00FB7EA8"/>
        </w:tc>
        <w:tc>
          <w:tcPr>
            <w:tcW w:w="710" w:type="dxa"/>
          </w:tcPr>
          <w:p w:rsidR="00FB7EA8" w:rsidRDefault="00FB7EA8"/>
        </w:tc>
        <w:tc>
          <w:tcPr>
            <w:tcW w:w="1419" w:type="dxa"/>
          </w:tcPr>
          <w:p w:rsidR="00FB7EA8" w:rsidRDefault="00FB7EA8"/>
        </w:tc>
        <w:tc>
          <w:tcPr>
            <w:tcW w:w="1419" w:type="dxa"/>
          </w:tcPr>
          <w:p w:rsidR="00FB7EA8" w:rsidRDefault="00FB7EA8"/>
        </w:tc>
        <w:tc>
          <w:tcPr>
            <w:tcW w:w="851" w:type="dxa"/>
          </w:tcPr>
          <w:p w:rsidR="00FB7EA8" w:rsidRDefault="00FB7EA8"/>
        </w:tc>
        <w:tc>
          <w:tcPr>
            <w:tcW w:w="285" w:type="dxa"/>
          </w:tcPr>
          <w:p w:rsidR="00FB7EA8" w:rsidRDefault="00FB7EA8"/>
        </w:tc>
        <w:tc>
          <w:tcPr>
            <w:tcW w:w="1277" w:type="dxa"/>
          </w:tcPr>
          <w:p w:rsidR="00FB7EA8" w:rsidRDefault="00FB7EA8"/>
        </w:tc>
        <w:tc>
          <w:tcPr>
            <w:tcW w:w="993" w:type="dxa"/>
          </w:tcPr>
          <w:p w:rsidR="00FB7EA8" w:rsidRDefault="00FB7EA8"/>
        </w:tc>
        <w:tc>
          <w:tcPr>
            <w:tcW w:w="2836" w:type="dxa"/>
          </w:tcPr>
          <w:p w:rsidR="00FB7EA8" w:rsidRDefault="00FB7EA8"/>
        </w:tc>
      </w:tr>
      <w:tr w:rsidR="00FB7EA8">
        <w:trPr>
          <w:trHeight w:hRule="exact" w:val="277"/>
        </w:trPr>
        <w:tc>
          <w:tcPr>
            <w:tcW w:w="5118" w:type="dxa"/>
            <w:gridSpan w:val="7"/>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FB7EA8">
        <w:trPr>
          <w:trHeight w:hRule="exact" w:val="848"/>
        </w:trPr>
        <w:tc>
          <w:tcPr>
            <w:tcW w:w="143" w:type="dxa"/>
          </w:tcPr>
          <w:p w:rsidR="00FB7EA8" w:rsidRDefault="00FB7EA8"/>
        </w:tc>
        <w:tc>
          <w:tcPr>
            <w:tcW w:w="285" w:type="dxa"/>
          </w:tcPr>
          <w:p w:rsidR="00FB7EA8" w:rsidRDefault="00FB7EA8"/>
        </w:tc>
        <w:tc>
          <w:tcPr>
            <w:tcW w:w="710" w:type="dxa"/>
          </w:tcPr>
          <w:p w:rsidR="00FB7EA8" w:rsidRDefault="00FB7EA8"/>
        </w:tc>
        <w:tc>
          <w:tcPr>
            <w:tcW w:w="1419" w:type="dxa"/>
          </w:tcPr>
          <w:p w:rsidR="00FB7EA8" w:rsidRDefault="00FB7EA8"/>
        </w:tc>
        <w:tc>
          <w:tcPr>
            <w:tcW w:w="1419" w:type="dxa"/>
          </w:tcPr>
          <w:p w:rsidR="00FB7EA8" w:rsidRDefault="00FB7EA8"/>
        </w:tc>
        <w:tc>
          <w:tcPr>
            <w:tcW w:w="851" w:type="dxa"/>
          </w:tcPr>
          <w:p w:rsidR="00FB7EA8" w:rsidRDefault="00FB7EA8"/>
        </w:tc>
        <w:tc>
          <w:tcPr>
            <w:tcW w:w="285" w:type="dxa"/>
          </w:tcPr>
          <w:p w:rsidR="00FB7EA8" w:rsidRDefault="00FB7EA8"/>
        </w:tc>
        <w:tc>
          <w:tcPr>
            <w:tcW w:w="5118" w:type="dxa"/>
            <w:gridSpan w:val="3"/>
            <w:vMerge/>
            <w:shd w:val="clear" w:color="000000" w:fill="FFFFFF"/>
            <w:tcMar>
              <w:left w:w="34" w:type="dxa"/>
              <w:right w:w="34" w:type="dxa"/>
            </w:tcMar>
          </w:tcPr>
          <w:p w:rsidR="00FB7EA8" w:rsidRDefault="00FB7EA8"/>
        </w:tc>
      </w:tr>
      <w:tr w:rsidR="00FB7EA8">
        <w:trPr>
          <w:trHeight w:hRule="exact" w:val="2180"/>
        </w:trPr>
        <w:tc>
          <w:tcPr>
            <w:tcW w:w="143" w:type="dxa"/>
          </w:tcPr>
          <w:p w:rsidR="00FB7EA8" w:rsidRDefault="00FB7EA8"/>
        </w:tc>
        <w:tc>
          <w:tcPr>
            <w:tcW w:w="285" w:type="dxa"/>
          </w:tcPr>
          <w:p w:rsidR="00FB7EA8" w:rsidRDefault="00FB7EA8"/>
        </w:tc>
        <w:tc>
          <w:tcPr>
            <w:tcW w:w="710" w:type="dxa"/>
          </w:tcPr>
          <w:p w:rsidR="00FB7EA8" w:rsidRDefault="00FB7EA8"/>
        </w:tc>
        <w:tc>
          <w:tcPr>
            <w:tcW w:w="1419" w:type="dxa"/>
          </w:tcPr>
          <w:p w:rsidR="00FB7EA8" w:rsidRDefault="00FB7EA8"/>
        </w:tc>
        <w:tc>
          <w:tcPr>
            <w:tcW w:w="1419" w:type="dxa"/>
          </w:tcPr>
          <w:p w:rsidR="00FB7EA8" w:rsidRDefault="00FB7EA8"/>
        </w:tc>
        <w:tc>
          <w:tcPr>
            <w:tcW w:w="851" w:type="dxa"/>
          </w:tcPr>
          <w:p w:rsidR="00FB7EA8" w:rsidRDefault="00FB7EA8"/>
        </w:tc>
        <w:tc>
          <w:tcPr>
            <w:tcW w:w="285" w:type="dxa"/>
          </w:tcPr>
          <w:p w:rsidR="00FB7EA8" w:rsidRDefault="00FB7EA8"/>
        </w:tc>
        <w:tc>
          <w:tcPr>
            <w:tcW w:w="1277" w:type="dxa"/>
          </w:tcPr>
          <w:p w:rsidR="00FB7EA8" w:rsidRDefault="00FB7EA8"/>
        </w:tc>
        <w:tc>
          <w:tcPr>
            <w:tcW w:w="993" w:type="dxa"/>
          </w:tcPr>
          <w:p w:rsidR="00FB7EA8" w:rsidRDefault="00FB7EA8"/>
        </w:tc>
        <w:tc>
          <w:tcPr>
            <w:tcW w:w="2836" w:type="dxa"/>
          </w:tcPr>
          <w:p w:rsidR="00FB7EA8" w:rsidRDefault="00FB7EA8"/>
        </w:tc>
      </w:tr>
      <w:tr w:rsidR="00FB7EA8">
        <w:trPr>
          <w:trHeight w:hRule="exact" w:val="277"/>
        </w:trPr>
        <w:tc>
          <w:tcPr>
            <w:tcW w:w="143" w:type="dxa"/>
          </w:tcPr>
          <w:p w:rsidR="00FB7EA8" w:rsidRDefault="00FB7EA8"/>
        </w:tc>
        <w:tc>
          <w:tcPr>
            <w:tcW w:w="10079" w:type="dxa"/>
            <w:gridSpan w:val="9"/>
            <w:vMerge w:val="restart"/>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7EA8">
        <w:trPr>
          <w:trHeight w:hRule="exact" w:val="138"/>
        </w:trPr>
        <w:tc>
          <w:tcPr>
            <w:tcW w:w="143" w:type="dxa"/>
          </w:tcPr>
          <w:p w:rsidR="00FB7EA8" w:rsidRDefault="00FB7EA8"/>
        </w:tc>
        <w:tc>
          <w:tcPr>
            <w:tcW w:w="10079" w:type="dxa"/>
            <w:gridSpan w:val="9"/>
            <w:vMerge/>
            <w:shd w:val="clear" w:color="000000" w:fill="FFFFFF"/>
            <w:tcMar>
              <w:left w:w="34" w:type="dxa"/>
              <w:right w:w="34" w:type="dxa"/>
            </w:tcMar>
          </w:tcPr>
          <w:p w:rsidR="00FB7EA8" w:rsidRDefault="00FB7EA8"/>
        </w:tc>
      </w:tr>
      <w:tr w:rsidR="00FB7EA8">
        <w:trPr>
          <w:trHeight w:hRule="exact" w:val="1666"/>
        </w:trPr>
        <w:tc>
          <w:tcPr>
            <w:tcW w:w="143" w:type="dxa"/>
          </w:tcPr>
          <w:p w:rsidR="00FB7EA8" w:rsidRDefault="00FB7EA8"/>
        </w:tc>
        <w:tc>
          <w:tcPr>
            <w:tcW w:w="10079" w:type="dxa"/>
            <w:gridSpan w:val="9"/>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B7EA8" w:rsidRDefault="00FB7EA8">
            <w:pPr>
              <w:spacing w:after="0" w:line="240" w:lineRule="auto"/>
              <w:jc w:val="center"/>
              <w:rPr>
                <w:sz w:val="24"/>
                <w:szCs w:val="24"/>
              </w:rPr>
            </w:pPr>
          </w:p>
          <w:p w:rsidR="00FB7EA8" w:rsidRDefault="00B4692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B7EA8" w:rsidRDefault="00FB7EA8">
            <w:pPr>
              <w:spacing w:after="0" w:line="240" w:lineRule="auto"/>
              <w:jc w:val="center"/>
              <w:rPr>
                <w:sz w:val="24"/>
                <w:szCs w:val="24"/>
              </w:rPr>
            </w:pPr>
          </w:p>
          <w:p w:rsidR="00FB7EA8" w:rsidRDefault="00B46929">
            <w:pPr>
              <w:spacing w:after="0" w:line="240" w:lineRule="auto"/>
              <w:jc w:val="center"/>
              <w:rPr>
                <w:sz w:val="24"/>
                <w:szCs w:val="24"/>
              </w:rPr>
            </w:pPr>
            <w:r>
              <w:rPr>
                <w:rFonts w:ascii="Times New Roman" w:hAnsi="Times New Roman" w:cs="Times New Roman"/>
                <w:color w:val="000000"/>
                <w:sz w:val="24"/>
                <w:szCs w:val="24"/>
              </w:rPr>
              <w:t>Омск, 2022</w:t>
            </w:r>
          </w:p>
        </w:tc>
      </w:tr>
    </w:tbl>
    <w:p w:rsidR="00FB7EA8" w:rsidRDefault="00B469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7EA8">
        <w:trPr>
          <w:trHeight w:hRule="exact" w:val="2222"/>
        </w:trPr>
        <w:tc>
          <w:tcPr>
            <w:tcW w:w="10788"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7EA8" w:rsidRDefault="00FB7EA8">
            <w:pPr>
              <w:spacing w:after="0" w:line="240" w:lineRule="auto"/>
              <w:rPr>
                <w:sz w:val="24"/>
                <w:szCs w:val="24"/>
              </w:rPr>
            </w:pPr>
          </w:p>
          <w:p w:rsidR="00FB7EA8" w:rsidRDefault="00B46929">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FB7EA8" w:rsidRDefault="00FB7EA8">
            <w:pPr>
              <w:spacing w:after="0" w:line="240" w:lineRule="auto"/>
              <w:rPr>
                <w:sz w:val="24"/>
                <w:szCs w:val="24"/>
              </w:rPr>
            </w:pPr>
          </w:p>
          <w:p w:rsidR="00FB7EA8" w:rsidRDefault="00B469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B7EA8" w:rsidRDefault="00B46929">
            <w:pPr>
              <w:spacing w:after="0" w:line="240" w:lineRule="auto"/>
              <w:rPr>
                <w:sz w:val="24"/>
                <w:szCs w:val="24"/>
              </w:rPr>
            </w:pPr>
            <w:r>
              <w:rPr>
                <w:rFonts w:ascii="Times New Roman" w:hAnsi="Times New Roman" w:cs="Times New Roman"/>
                <w:color w:val="000000"/>
                <w:sz w:val="24"/>
                <w:szCs w:val="24"/>
              </w:rPr>
              <w:t>Протокол от 25.03.2022 г.  №8</w:t>
            </w:r>
          </w:p>
        </w:tc>
      </w:tr>
      <w:tr w:rsidR="00FB7EA8">
        <w:trPr>
          <w:trHeight w:hRule="exact" w:val="277"/>
        </w:trPr>
        <w:tc>
          <w:tcPr>
            <w:tcW w:w="10788"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B7EA8" w:rsidRDefault="00B46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EA8">
        <w:trPr>
          <w:trHeight w:hRule="exact" w:val="277"/>
        </w:trPr>
        <w:tc>
          <w:tcPr>
            <w:tcW w:w="9654" w:type="dxa"/>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7EA8">
        <w:trPr>
          <w:trHeight w:hRule="exact" w:val="555"/>
        </w:trPr>
        <w:tc>
          <w:tcPr>
            <w:tcW w:w="9640" w:type="dxa"/>
          </w:tcPr>
          <w:p w:rsidR="00FB7EA8" w:rsidRDefault="00FB7EA8"/>
        </w:tc>
      </w:tr>
      <w:tr w:rsidR="00FB7EA8">
        <w:trPr>
          <w:trHeight w:hRule="exact" w:val="8751"/>
        </w:trPr>
        <w:tc>
          <w:tcPr>
            <w:tcW w:w="9654"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7EA8" w:rsidRDefault="00B4692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7EA8" w:rsidRDefault="00B4692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7EA8" w:rsidRDefault="00B4692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7EA8" w:rsidRDefault="00B4692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7EA8" w:rsidRDefault="00B4692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7EA8" w:rsidRDefault="00B4692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7EA8" w:rsidRDefault="00B4692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7EA8" w:rsidRDefault="00B4692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7EA8" w:rsidRDefault="00B4692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7EA8" w:rsidRDefault="00B4692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7EA8" w:rsidRDefault="00B469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7EA8" w:rsidRDefault="00B46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EA8">
        <w:trPr>
          <w:trHeight w:hRule="exact" w:val="277"/>
        </w:trPr>
        <w:tc>
          <w:tcPr>
            <w:tcW w:w="9654"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7EA8">
        <w:trPr>
          <w:trHeight w:hRule="exact" w:val="14889"/>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7EA8" w:rsidRDefault="00B4692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FB7EA8" w:rsidRDefault="00B4692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B7EA8" w:rsidRDefault="00B4692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7EA8" w:rsidRDefault="00B4692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7EA8" w:rsidRDefault="00B469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7EA8" w:rsidRDefault="00B4692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7EA8" w:rsidRDefault="00B4692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7EA8" w:rsidRDefault="00B469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7EA8" w:rsidRDefault="00B4692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FB7EA8" w:rsidRDefault="00B4692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«Инвестиционный анализ и оценка рисков проекта» в течение 2022/2023 учебного года:</w:t>
            </w:r>
          </w:p>
          <w:p w:rsidR="00FB7EA8" w:rsidRDefault="00B4692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B7EA8" w:rsidRDefault="00B4692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B7EA8">
        <w:trPr>
          <w:trHeight w:hRule="exact" w:val="1396"/>
        </w:trPr>
        <w:tc>
          <w:tcPr>
            <w:tcW w:w="9654" w:type="dxa"/>
            <w:gridSpan w:val="3"/>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Б1.О.08.10 «Инвестиционный анализ и оценка рисков проекта».</w:t>
            </w:r>
          </w:p>
          <w:p w:rsidR="00FB7EA8" w:rsidRDefault="00B4692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7EA8">
        <w:trPr>
          <w:trHeight w:hRule="exact" w:val="139"/>
        </w:trPr>
        <w:tc>
          <w:tcPr>
            <w:tcW w:w="3970" w:type="dxa"/>
          </w:tcPr>
          <w:p w:rsidR="00FB7EA8" w:rsidRDefault="00FB7EA8"/>
        </w:tc>
        <w:tc>
          <w:tcPr>
            <w:tcW w:w="4679" w:type="dxa"/>
          </w:tcPr>
          <w:p w:rsidR="00FB7EA8" w:rsidRDefault="00FB7EA8"/>
        </w:tc>
        <w:tc>
          <w:tcPr>
            <w:tcW w:w="993" w:type="dxa"/>
          </w:tcPr>
          <w:p w:rsidR="00FB7EA8" w:rsidRDefault="00FB7EA8"/>
        </w:tc>
      </w:tr>
      <w:tr w:rsidR="00FB7EA8">
        <w:trPr>
          <w:trHeight w:hRule="exact" w:val="3260"/>
        </w:trPr>
        <w:tc>
          <w:tcPr>
            <w:tcW w:w="9654" w:type="dxa"/>
            <w:gridSpan w:val="3"/>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FB7EA8" w:rsidRDefault="00B4692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«Инвестиционный анализ и оценка рисков проекта»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7EA8">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Код компетенции: ОПК-4</w:t>
            </w:r>
          </w:p>
          <w:p w:rsidR="00FB7EA8" w:rsidRDefault="00B46929">
            <w:pPr>
              <w:spacing w:after="0" w:line="240" w:lineRule="auto"/>
              <w:rPr>
                <w:sz w:val="24"/>
                <w:szCs w:val="24"/>
              </w:rPr>
            </w:pPr>
            <w:r>
              <w:rPr>
                <w:rFonts w:ascii="Times New Roman" w:hAnsi="Times New Roman" w:cs="Times New Roman"/>
                <w:b/>
                <w:color w:val="000000"/>
                <w:sz w:val="24"/>
                <w:szCs w:val="24"/>
              </w:rPr>
              <w:t>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tc>
      </w:tr>
      <w:tr w:rsidR="00FB7EA8">
        <w:trPr>
          <w:trHeight w:hRule="exact" w:val="585"/>
        </w:trPr>
        <w:tc>
          <w:tcPr>
            <w:tcW w:w="9654" w:type="dxa"/>
            <w:gridSpan w:val="3"/>
            <w:shd w:val="clear" w:color="000000" w:fill="FFFFFF"/>
            <w:tcMar>
              <w:left w:w="34" w:type="dxa"/>
              <w:right w:w="34" w:type="dxa"/>
            </w:tcMar>
          </w:tcPr>
          <w:p w:rsidR="00FB7EA8" w:rsidRDefault="00FB7EA8">
            <w:pPr>
              <w:spacing w:after="0" w:line="240" w:lineRule="auto"/>
              <w:rPr>
                <w:sz w:val="24"/>
                <w:szCs w:val="24"/>
              </w:rPr>
            </w:pPr>
          </w:p>
          <w:p w:rsidR="00FB7EA8" w:rsidRDefault="00B469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7EA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ОПК-4.1 знать современные методы, технологии и инструменты управления проектной и процессной деятельностью в организации</w:t>
            </w:r>
          </w:p>
        </w:tc>
      </w:tr>
      <w:tr w:rsidR="00FB7EA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ОПК-4.2 уметь использовать в процессной и проектной деятельности современные практики управления, лидерские и коммуникативные навыки</w:t>
            </w:r>
          </w:p>
        </w:tc>
      </w:tr>
      <w:tr w:rsidR="00FB7EA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ОПК-4.3 владеть приемами выявления и оценки новых рыночных возможностей, разработки стратегии создания и развития инновационных направлений деятельности и соответствующих им бизнес – моделей организации</w:t>
            </w:r>
          </w:p>
        </w:tc>
      </w:tr>
      <w:tr w:rsidR="00FB7EA8">
        <w:trPr>
          <w:trHeight w:hRule="exact" w:val="416"/>
        </w:trPr>
        <w:tc>
          <w:tcPr>
            <w:tcW w:w="3970" w:type="dxa"/>
          </w:tcPr>
          <w:p w:rsidR="00FB7EA8" w:rsidRDefault="00FB7EA8"/>
        </w:tc>
        <w:tc>
          <w:tcPr>
            <w:tcW w:w="4679" w:type="dxa"/>
          </w:tcPr>
          <w:p w:rsidR="00FB7EA8" w:rsidRDefault="00FB7EA8"/>
        </w:tc>
        <w:tc>
          <w:tcPr>
            <w:tcW w:w="993" w:type="dxa"/>
          </w:tcPr>
          <w:p w:rsidR="00FB7EA8" w:rsidRDefault="00FB7EA8"/>
        </w:tc>
      </w:tr>
      <w:tr w:rsidR="00FB7EA8">
        <w:trPr>
          <w:trHeight w:hRule="exact" w:val="304"/>
        </w:trPr>
        <w:tc>
          <w:tcPr>
            <w:tcW w:w="9654" w:type="dxa"/>
            <w:gridSpan w:val="3"/>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7EA8">
        <w:trPr>
          <w:trHeight w:hRule="exact" w:val="1637"/>
        </w:trPr>
        <w:tc>
          <w:tcPr>
            <w:tcW w:w="9654" w:type="dxa"/>
            <w:gridSpan w:val="3"/>
            <w:shd w:val="clear" w:color="000000" w:fill="FFFFFF"/>
            <w:tcMar>
              <w:left w:w="34" w:type="dxa"/>
              <w:right w:w="34" w:type="dxa"/>
            </w:tcMar>
          </w:tcPr>
          <w:p w:rsidR="00FB7EA8" w:rsidRDefault="00FB7EA8">
            <w:pPr>
              <w:spacing w:after="0" w:line="240" w:lineRule="auto"/>
              <w:jc w:val="both"/>
              <w:rPr>
                <w:sz w:val="24"/>
                <w:szCs w:val="24"/>
              </w:rPr>
            </w:pPr>
          </w:p>
          <w:p w:rsidR="00FB7EA8" w:rsidRDefault="00B46929">
            <w:pPr>
              <w:spacing w:after="0" w:line="240" w:lineRule="auto"/>
              <w:jc w:val="both"/>
              <w:rPr>
                <w:sz w:val="24"/>
                <w:szCs w:val="24"/>
              </w:rPr>
            </w:pPr>
            <w:r>
              <w:rPr>
                <w:rFonts w:ascii="Times New Roman" w:hAnsi="Times New Roman" w:cs="Times New Roman"/>
                <w:color w:val="000000"/>
                <w:sz w:val="24"/>
                <w:szCs w:val="24"/>
              </w:rPr>
              <w:t>Дисциплина Б1.О.08.10 «Инвестиционный анализ и оценка рисков проекта»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rsidR="00FB7EA8">
        <w:trPr>
          <w:trHeight w:hRule="exact" w:val="138"/>
        </w:trPr>
        <w:tc>
          <w:tcPr>
            <w:tcW w:w="3970" w:type="dxa"/>
          </w:tcPr>
          <w:p w:rsidR="00FB7EA8" w:rsidRDefault="00FB7EA8"/>
        </w:tc>
        <w:tc>
          <w:tcPr>
            <w:tcW w:w="4679" w:type="dxa"/>
          </w:tcPr>
          <w:p w:rsidR="00FB7EA8" w:rsidRDefault="00FB7EA8"/>
        </w:tc>
        <w:tc>
          <w:tcPr>
            <w:tcW w:w="993" w:type="dxa"/>
          </w:tcPr>
          <w:p w:rsidR="00FB7EA8" w:rsidRDefault="00FB7EA8"/>
        </w:tc>
      </w:tr>
      <w:tr w:rsidR="00FB7EA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B469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B46929">
            <w:pPr>
              <w:spacing w:after="0" w:line="240" w:lineRule="auto"/>
              <w:jc w:val="center"/>
              <w:rPr>
                <w:sz w:val="24"/>
                <w:szCs w:val="24"/>
              </w:rPr>
            </w:pPr>
            <w:r>
              <w:rPr>
                <w:rFonts w:ascii="Times New Roman" w:hAnsi="Times New Roman" w:cs="Times New Roman"/>
                <w:color w:val="000000"/>
                <w:sz w:val="24"/>
                <w:szCs w:val="24"/>
              </w:rPr>
              <w:t>Коды</w:t>
            </w:r>
          </w:p>
          <w:p w:rsidR="00FB7EA8" w:rsidRDefault="00B46929">
            <w:pPr>
              <w:spacing w:after="0" w:line="240" w:lineRule="auto"/>
              <w:jc w:val="center"/>
              <w:rPr>
                <w:sz w:val="24"/>
                <w:szCs w:val="24"/>
              </w:rPr>
            </w:pPr>
            <w:r>
              <w:rPr>
                <w:rFonts w:ascii="Times New Roman" w:hAnsi="Times New Roman" w:cs="Times New Roman"/>
                <w:color w:val="000000"/>
                <w:sz w:val="24"/>
                <w:szCs w:val="24"/>
              </w:rPr>
              <w:t>форми-</w:t>
            </w:r>
          </w:p>
          <w:p w:rsidR="00FB7EA8" w:rsidRDefault="00B46929">
            <w:pPr>
              <w:spacing w:after="0" w:line="240" w:lineRule="auto"/>
              <w:jc w:val="center"/>
              <w:rPr>
                <w:sz w:val="24"/>
                <w:szCs w:val="24"/>
              </w:rPr>
            </w:pPr>
            <w:r>
              <w:rPr>
                <w:rFonts w:ascii="Times New Roman" w:hAnsi="Times New Roman" w:cs="Times New Roman"/>
                <w:color w:val="000000"/>
                <w:sz w:val="24"/>
                <w:szCs w:val="24"/>
              </w:rPr>
              <w:t>руемых</w:t>
            </w:r>
          </w:p>
          <w:p w:rsidR="00FB7EA8" w:rsidRDefault="00B46929">
            <w:pPr>
              <w:spacing w:after="0" w:line="240" w:lineRule="auto"/>
              <w:jc w:val="center"/>
              <w:rPr>
                <w:sz w:val="24"/>
                <w:szCs w:val="24"/>
              </w:rPr>
            </w:pPr>
            <w:r>
              <w:rPr>
                <w:rFonts w:ascii="Times New Roman" w:hAnsi="Times New Roman" w:cs="Times New Roman"/>
                <w:color w:val="000000"/>
                <w:sz w:val="24"/>
                <w:szCs w:val="24"/>
              </w:rPr>
              <w:t>компе-</w:t>
            </w:r>
          </w:p>
          <w:p w:rsidR="00FB7EA8" w:rsidRDefault="00B46929">
            <w:pPr>
              <w:spacing w:after="0" w:line="240" w:lineRule="auto"/>
              <w:jc w:val="center"/>
              <w:rPr>
                <w:sz w:val="24"/>
                <w:szCs w:val="24"/>
              </w:rPr>
            </w:pPr>
            <w:r>
              <w:rPr>
                <w:rFonts w:ascii="Times New Roman" w:hAnsi="Times New Roman" w:cs="Times New Roman"/>
                <w:color w:val="000000"/>
                <w:sz w:val="24"/>
                <w:szCs w:val="24"/>
              </w:rPr>
              <w:t>тенций</w:t>
            </w:r>
          </w:p>
        </w:tc>
      </w:tr>
      <w:tr w:rsidR="00FB7EA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B469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FB7EA8"/>
        </w:tc>
      </w:tr>
      <w:tr w:rsidR="00FB7E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B4692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B4692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FB7EA8"/>
        </w:tc>
      </w:tr>
      <w:tr w:rsidR="00FB7EA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B46929">
            <w:pPr>
              <w:spacing w:after="0" w:line="240" w:lineRule="auto"/>
              <w:jc w:val="center"/>
            </w:pPr>
            <w:r>
              <w:rPr>
                <w:rFonts w:ascii="Times New Roman" w:hAnsi="Times New Roman" w:cs="Times New Roman"/>
                <w:color w:val="000000"/>
              </w:rPr>
              <w:t>Управленческая экономика: стратегический аспект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B4692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FB7EA8" w:rsidRDefault="00B4692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B46929">
            <w:pPr>
              <w:spacing w:after="0" w:line="240" w:lineRule="auto"/>
              <w:jc w:val="center"/>
              <w:rPr>
                <w:sz w:val="24"/>
                <w:szCs w:val="24"/>
              </w:rPr>
            </w:pPr>
            <w:r>
              <w:rPr>
                <w:rFonts w:ascii="Times New Roman" w:hAnsi="Times New Roman" w:cs="Times New Roman"/>
                <w:color w:val="000000"/>
                <w:sz w:val="24"/>
                <w:szCs w:val="24"/>
              </w:rPr>
              <w:t>ОПК-4</w:t>
            </w:r>
          </w:p>
        </w:tc>
      </w:tr>
      <w:tr w:rsidR="00FB7EA8">
        <w:trPr>
          <w:trHeight w:hRule="exact" w:val="138"/>
        </w:trPr>
        <w:tc>
          <w:tcPr>
            <w:tcW w:w="3970" w:type="dxa"/>
          </w:tcPr>
          <w:p w:rsidR="00FB7EA8" w:rsidRDefault="00FB7EA8"/>
        </w:tc>
        <w:tc>
          <w:tcPr>
            <w:tcW w:w="4679" w:type="dxa"/>
          </w:tcPr>
          <w:p w:rsidR="00FB7EA8" w:rsidRDefault="00FB7EA8"/>
        </w:tc>
        <w:tc>
          <w:tcPr>
            <w:tcW w:w="993" w:type="dxa"/>
          </w:tcPr>
          <w:p w:rsidR="00FB7EA8" w:rsidRDefault="00FB7EA8"/>
        </w:tc>
      </w:tr>
      <w:tr w:rsidR="00FB7EA8">
        <w:trPr>
          <w:trHeight w:hRule="exact" w:val="1125"/>
        </w:trPr>
        <w:tc>
          <w:tcPr>
            <w:tcW w:w="9654" w:type="dxa"/>
            <w:gridSpan w:val="3"/>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FB7EA8" w:rsidRDefault="00B469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B7EA8">
        <w:trPr>
          <w:trHeight w:hRule="exact" w:val="585"/>
        </w:trPr>
        <w:tc>
          <w:tcPr>
            <w:tcW w:w="9654" w:type="dxa"/>
            <w:gridSpan w:val="5"/>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FB7EA8" w:rsidRDefault="00B46929">
            <w:pPr>
              <w:spacing w:after="0" w:line="240" w:lineRule="auto"/>
              <w:jc w:val="center"/>
              <w:rPr>
                <w:sz w:val="24"/>
                <w:szCs w:val="24"/>
              </w:rPr>
            </w:pPr>
            <w:r>
              <w:rPr>
                <w:rFonts w:ascii="Times New Roman" w:hAnsi="Times New Roman" w:cs="Times New Roman"/>
                <w:color w:val="000000"/>
                <w:sz w:val="24"/>
                <w:szCs w:val="24"/>
              </w:rPr>
              <w:t>Из них:</w:t>
            </w:r>
          </w:p>
        </w:tc>
      </w:tr>
      <w:tr w:rsidR="00FB7EA8">
        <w:trPr>
          <w:trHeight w:hRule="exact" w:val="138"/>
        </w:trPr>
        <w:tc>
          <w:tcPr>
            <w:tcW w:w="5671" w:type="dxa"/>
          </w:tcPr>
          <w:p w:rsidR="00FB7EA8" w:rsidRDefault="00FB7EA8"/>
        </w:tc>
        <w:tc>
          <w:tcPr>
            <w:tcW w:w="1702" w:type="dxa"/>
          </w:tcPr>
          <w:p w:rsidR="00FB7EA8" w:rsidRDefault="00FB7EA8"/>
        </w:tc>
        <w:tc>
          <w:tcPr>
            <w:tcW w:w="426" w:type="dxa"/>
          </w:tcPr>
          <w:p w:rsidR="00FB7EA8" w:rsidRDefault="00FB7EA8"/>
        </w:tc>
        <w:tc>
          <w:tcPr>
            <w:tcW w:w="710" w:type="dxa"/>
          </w:tcPr>
          <w:p w:rsidR="00FB7EA8" w:rsidRDefault="00FB7EA8"/>
        </w:tc>
        <w:tc>
          <w:tcPr>
            <w:tcW w:w="1135" w:type="dxa"/>
          </w:tcPr>
          <w:p w:rsidR="00FB7EA8" w:rsidRDefault="00FB7EA8"/>
        </w:tc>
      </w:tr>
      <w:tr w:rsidR="00FB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26</w:t>
            </w:r>
          </w:p>
        </w:tc>
      </w:tr>
      <w:tr w:rsidR="00FB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8</w:t>
            </w:r>
          </w:p>
        </w:tc>
      </w:tr>
      <w:tr w:rsidR="00FB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0</w:t>
            </w:r>
          </w:p>
        </w:tc>
      </w:tr>
      <w:tr w:rsidR="00FB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18</w:t>
            </w:r>
          </w:p>
        </w:tc>
      </w:tr>
      <w:tr w:rsidR="00FB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44</w:t>
            </w:r>
          </w:p>
        </w:tc>
      </w:tr>
      <w:tr w:rsidR="00FB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36</w:t>
            </w:r>
          </w:p>
        </w:tc>
      </w:tr>
      <w:tr w:rsidR="00FB7EA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экзамены 2</w:t>
            </w:r>
          </w:p>
        </w:tc>
      </w:tr>
      <w:tr w:rsidR="00FB7EA8">
        <w:trPr>
          <w:trHeight w:hRule="exact" w:val="138"/>
        </w:trPr>
        <w:tc>
          <w:tcPr>
            <w:tcW w:w="5671" w:type="dxa"/>
          </w:tcPr>
          <w:p w:rsidR="00FB7EA8" w:rsidRDefault="00FB7EA8"/>
        </w:tc>
        <w:tc>
          <w:tcPr>
            <w:tcW w:w="1702" w:type="dxa"/>
          </w:tcPr>
          <w:p w:rsidR="00FB7EA8" w:rsidRDefault="00FB7EA8"/>
        </w:tc>
        <w:tc>
          <w:tcPr>
            <w:tcW w:w="426" w:type="dxa"/>
          </w:tcPr>
          <w:p w:rsidR="00FB7EA8" w:rsidRDefault="00FB7EA8"/>
        </w:tc>
        <w:tc>
          <w:tcPr>
            <w:tcW w:w="710" w:type="dxa"/>
          </w:tcPr>
          <w:p w:rsidR="00FB7EA8" w:rsidRDefault="00FB7EA8"/>
        </w:tc>
        <w:tc>
          <w:tcPr>
            <w:tcW w:w="1135" w:type="dxa"/>
          </w:tcPr>
          <w:p w:rsidR="00FB7EA8" w:rsidRDefault="00FB7EA8"/>
        </w:tc>
      </w:tr>
      <w:tr w:rsidR="00FB7EA8">
        <w:trPr>
          <w:trHeight w:hRule="exact" w:val="1666"/>
        </w:trPr>
        <w:tc>
          <w:tcPr>
            <w:tcW w:w="9654" w:type="dxa"/>
            <w:gridSpan w:val="5"/>
            <w:shd w:val="clear" w:color="000000" w:fill="FFFFFF"/>
            <w:tcMar>
              <w:left w:w="34" w:type="dxa"/>
              <w:right w:w="34" w:type="dxa"/>
            </w:tcMar>
          </w:tcPr>
          <w:p w:rsidR="00FB7EA8" w:rsidRDefault="00FB7EA8">
            <w:pPr>
              <w:spacing w:after="0" w:line="240" w:lineRule="auto"/>
              <w:jc w:val="center"/>
              <w:rPr>
                <w:sz w:val="24"/>
                <w:szCs w:val="24"/>
              </w:rPr>
            </w:pPr>
          </w:p>
          <w:p w:rsidR="00FB7EA8" w:rsidRDefault="00B4692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7EA8" w:rsidRDefault="00FB7EA8">
            <w:pPr>
              <w:spacing w:after="0" w:line="240" w:lineRule="auto"/>
              <w:jc w:val="center"/>
              <w:rPr>
                <w:sz w:val="24"/>
                <w:szCs w:val="24"/>
              </w:rPr>
            </w:pPr>
          </w:p>
          <w:p w:rsidR="00FB7EA8" w:rsidRDefault="00B469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7EA8">
        <w:trPr>
          <w:trHeight w:hRule="exact" w:val="416"/>
        </w:trPr>
        <w:tc>
          <w:tcPr>
            <w:tcW w:w="5671" w:type="dxa"/>
          </w:tcPr>
          <w:p w:rsidR="00FB7EA8" w:rsidRDefault="00FB7EA8"/>
        </w:tc>
        <w:tc>
          <w:tcPr>
            <w:tcW w:w="1702" w:type="dxa"/>
          </w:tcPr>
          <w:p w:rsidR="00FB7EA8" w:rsidRDefault="00FB7EA8"/>
        </w:tc>
        <w:tc>
          <w:tcPr>
            <w:tcW w:w="426" w:type="dxa"/>
          </w:tcPr>
          <w:p w:rsidR="00FB7EA8" w:rsidRDefault="00FB7EA8"/>
        </w:tc>
        <w:tc>
          <w:tcPr>
            <w:tcW w:w="710" w:type="dxa"/>
          </w:tcPr>
          <w:p w:rsidR="00FB7EA8" w:rsidRDefault="00FB7EA8"/>
        </w:tc>
        <w:tc>
          <w:tcPr>
            <w:tcW w:w="1135" w:type="dxa"/>
          </w:tcPr>
          <w:p w:rsidR="00FB7EA8" w:rsidRDefault="00FB7EA8"/>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B469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B469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B4692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EA8" w:rsidRDefault="00B46929">
            <w:pPr>
              <w:spacing w:after="0" w:line="240" w:lineRule="auto"/>
              <w:jc w:val="center"/>
              <w:rPr>
                <w:sz w:val="24"/>
                <w:szCs w:val="24"/>
              </w:rPr>
            </w:pPr>
            <w:r>
              <w:rPr>
                <w:rFonts w:ascii="Times New Roman" w:hAnsi="Times New Roman" w:cs="Times New Roman"/>
                <w:color w:val="000000"/>
                <w:sz w:val="24"/>
                <w:szCs w:val="24"/>
              </w:rPr>
              <w:t>Часов</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FB7E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FB7E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FB7EA8"/>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Инвестиции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4</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FB7E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14</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Риски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FB7E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FB7E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FB7EA8"/>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Риски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Риски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4</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FB7E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10</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Методы анализа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FB7E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FB7E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FB7EA8"/>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Методы анализа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Методы анализа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4</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FB7E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10</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Оценка риска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FB7E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FB7E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EA8" w:rsidRDefault="00FB7EA8"/>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Оценка риска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Оценка риска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6</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FB7E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10</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FB7E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36</w:t>
            </w:r>
          </w:p>
        </w:tc>
      </w:tr>
      <w:tr w:rsidR="00FB7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FB7E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2</w:t>
            </w:r>
          </w:p>
        </w:tc>
      </w:tr>
      <w:tr w:rsidR="00FB7E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FB7E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FB7E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color w:val="000000"/>
                <w:sz w:val="24"/>
                <w:szCs w:val="24"/>
              </w:rPr>
              <w:t>108</w:t>
            </w:r>
          </w:p>
        </w:tc>
      </w:tr>
      <w:tr w:rsidR="00FB7EA8">
        <w:trPr>
          <w:trHeight w:hRule="exact" w:val="4435"/>
        </w:trPr>
        <w:tc>
          <w:tcPr>
            <w:tcW w:w="9654" w:type="dxa"/>
            <w:gridSpan w:val="5"/>
            <w:shd w:val="clear" w:color="000000" w:fill="FFFFFF"/>
            <w:tcMar>
              <w:left w:w="34" w:type="dxa"/>
              <w:right w:w="34" w:type="dxa"/>
            </w:tcMar>
          </w:tcPr>
          <w:p w:rsidR="00FB7EA8" w:rsidRDefault="00FB7EA8">
            <w:pPr>
              <w:spacing w:after="0" w:line="240" w:lineRule="auto"/>
              <w:jc w:val="both"/>
              <w:rPr>
                <w:sz w:val="20"/>
                <w:szCs w:val="20"/>
              </w:rPr>
            </w:pPr>
          </w:p>
          <w:p w:rsidR="00FB7EA8" w:rsidRDefault="00B46929">
            <w:pPr>
              <w:spacing w:after="0" w:line="240" w:lineRule="auto"/>
              <w:jc w:val="both"/>
              <w:rPr>
                <w:sz w:val="20"/>
                <w:szCs w:val="20"/>
              </w:rPr>
            </w:pPr>
            <w:r>
              <w:rPr>
                <w:rFonts w:ascii="Times New Roman" w:hAnsi="Times New Roman" w:cs="Times New Roman"/>
                <w:color w:val="000000"/>
                <w:sz w:val="20"/>
                <w:szCs w:val="20"/>
              </w:rPr>
              <w:t>* Примечания:</w:t>
            </w:r>
          </w:p>
          <w:p w:rsidR="00FB7EA8" w:rsidRDefault="00B469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7EA8" w:rsidRDefault="00B469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FB7EA8" w:rsidRDefault="00B46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EA8">
        <w:trPr>
          <w:trHeight w:hRule="exact" w:val="13537"/>
        </w:trPr>
        <w:tc>
          <w:tcPr>
            <w:tcW w:w="9654" w:type="dxa"/>
            <w:shd w:val="clear" w:color="000000" w:fill="FFFFFF"/>
            <w:tcMar>
              <w:left w:w="34" w:type="dxa"/>
              <w:right w:w="34" w:type="dxa"/>
            </w:tcMar>
          </w:tcPr>
          <w:p w:rsidR="00FB7EA8" w:rsidRDefault="00B46929">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7EA8" w:rsidRDefault="00B469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7EA8" w:rsidRDefault="00B4692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7EA8" w:rsidRDefault="00B469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7EA8" w:rsidRDefault="00B469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7EA8" w:rsidRDefault="00B469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7EA8" w:rsidRDefault="00B469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7EA8">
        <w:trPr>
          <w:trHeight w:hRule="exact" w:val="585"/>
        </w:trPr>
        <w:tc>
          <w:tcPr>
            <w:tcW w:w="9654" w:type="dxa"/>
            <w:shd w:val="clear" w:color="000000" w:fill="FFFFFF"/>
            <w:tcMar>
              <w:left w:w="34" w:type="dxa"/>
              <w:right w:w="34" w:type="dxa"/>
            </w:tcMar>
          </w:tcPr>
          <w:p w:rsidR="00FB7EA8" w:rsidRDefault="00FB7EA8">
            <w:pPr>
              <w:spacing w:after="0" w:line="240" w:lineRule="auto"/>
              <w:rPr>
                <w:sz w:val="24"/>
                <w:szCs w:val="24"/>
              </w:rPr>
            </w:pPr>
          </w:p>
          <w:p w:rsidR="00FB7EA8" w:rsidRDefault="00B469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7EA8">
        <w:trPr>
          <w:trHeight w:hRule="exact" w:val="277"/>
        </w:trPr>
        <w:tc>
          <w:tcPr>
            <w:tcW w:w="9654" w:type="dxa"/>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7EA8">
        <w:trPr>
          <w:trHeight w:hRule="exact" w:val="26"/>
        </w:trPr>
        <w:tc>
          <w:tcPr>
            <w:tcW w:w="9654" w:type="dxa"/>
            <w:vMerge w:val="restart"/>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b/>
                <w:color w:val="000000"/>
                <w:sz w:val="24"/>
                <w:szCs w:val="24"/>
              </w:rPr>
              <w:t>Инвестиции в рыночной экономике</w:t>
            </w:r>
          </w:p>
        </w:tc>
      </w:tr>
      <w:tr w:rsidR="00FB7EA8">
        <w:trPr>
          <w:trHeight w:hRule="exact" w:val="277"/>
        </w:trPr>
        <w:tc>
          <w:tcPr>
            <w:tcW w:w="9654" w:type="dxa"/>
            <w:vMerge/>
            <w:shd w:val="clear" w:color="000000" w:fill="FFFFFF"/>
            <w:tcMar>
              <w:left w:w="34" w:type="dxa"/>
              <w:right w:w="34" w:type="dxa"/>
            </w:tcMar>
          </w:tcPr>
          <w:p w:rsidR="00FB7EA8" w:rsidRDefault="00FB7EA8"/>
        </w:tc>
      </w:tr>
      <w:tr w:rsidR="00FB7EA8">
        <w:trPr>
          <w:trHeight w:hRule="exact" w:val="686"/>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Понятие инвестиций. Инвестиции в широком смысле. Финансовые инвестиции. Инвестиции в узком смысле. Производственные инвестиции. Процесс</w:t>
            </w:r>
          </w:p>
        </w:tc>
      </w:tr>
    </w:tbl>
    <w:p w:rsidR="00FB7EA8" w:rsidRDefault="00B46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EA8">
        <w:trPr>
          <w:trHeight w:hRule="exact" w:val="826"/>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lastRenderedPageBreak/>
              <w:t>покупки производственных ресурсов.  Значение и функции инвестиционного процесса в национальной экономике. Инвестиционный процесс  и цикличность. Регулирование инвестиционного процесса.</w:t>
            </w:r>
          </w:p>
        </w:tc>
      </w:tr>
      <w:tr w:rsidR="00FB7EA8">
        <w:trPr>
          <w:trHeight w:hRule="exact" w:val="304"/>
        </w:trPr>
        <w:tc>
          <w:tcPr>
            <w:tcW w:w="9654" w:type="dxa"/>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b/>
                <w:color w:val="000000"/>
                <w:sz w:val="24"/>
                <w:szCs w:val="24"/>
              </w:rPr>
              <w:t>Риски в рыночной экономике</w:t>
            </w:r>
          </w:p>
        </w:tc>
      </w:tr>
      <w:tr w:rsidR="00FB7EA8">
        <w:trPr>
          <w:trHeight w:hRule="exact" w:val="2178"/>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Сущность и причины риска в рыночной экономике. Проблема неопределенности, асимметрии и дефицита информации и ее трактовки. Функции риска в рыночной экономике. Основные теории риска. Классическая теория риска. Неоклассическая теория риска. Институциональная теория риска. Экономический риск. Потребительский и предпринимательский риск. Многообразие предпринимательских рисков и проблема классификации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rsidR="00FB7EA8">
        <w:trPr>
          <w:trHeight w:hRule="exact" w:val="304"/>
        </w:trPr>
        <w:tc>
          <w:tcPr>
            <w:tcW w:w="9654" w:type="dxa"/>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b/>
                <w:color w:val="000000"/>
                <w:sz w:val="24"/>
                <w:szCs w:val="24"/>
              </w:rPr>
              <w:t>Методы анализа инвестиционного проекта</w:t>
            </w:r>
          </w:p>
        </w:tc>
      </w:tr>
      <w:tr w:rsidR="00FB7EA8">
        <w:trPr>
          <w:trHeight w:hRule="exact" w:val="1366"/>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Методы анализа  инвестиционных проектов.  Критерии принятия инвестиционного процесса к рассмотрению.  Дисконтирование. Метод нормы доходности инвестиционного проекта (ARR). Метод срока окупаемости инвестиций (PP). Метод внутренней нормы рентабельности (IRR). Метод чистой приведенной ценности инвестиционного проекта (NPV). Метод индекса рентабельности (PI).</w:t>
            </w:r>
          </w:p>
        </w:tc>
      </w:tr>
      <w:tr w:rsidR="00FB7EA8">
        <w:trPr>
          <w:trHeight w:hRule="exact" w:val="304"/>
        </w:trPr>
        <w:tc>
          <w:tcPr>
            <w:tcW w:w="9654" w:type="dxa"/>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b/>
                <w:color w:val="000000"/>
                <w:sz w:val="24"/>
                <w:szCs w:val="24"/>
              </w:rPr>
              <w:t>Оценка риска инвестиционного проекта</w:t>
            </w:r>
          </w:p>
        </w:tc>
      </w:tr>
      <w:tr w:rsidR="00FB7EA8">
        <w:trPr>
          <w:trHeight w:hRule="exact" w:val="1907"/>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Основные критерии оценки и анализа инвестиционных рисков Качественный и количественный анализ и оценка риска. Содержание и методы качественного анализа и оценки риска. Методы количественного анализа и оценки риска. Статистические методы и показатели меры риска. Факторные методы анализа и оценки инвестиционного риска. Метод экспертных оценок  риска. Рейтинговые методы анализа и оценки инвестиционного риска. Имитационные методы и модели анализа и оценки инвестиционного риска. Оценка риска на основе анализа финансового состояния фирмы.</w:t>
            </w:r>
          </w:p>
        </w:tc>
      </w:tr>
      <w:tr w:rsidR="00FB7EA8">
        <w:trPr>
          <w:trHeight w:hRule="exact" w:val="277"/>
        </w:trPr>
        <w:tc>
          <w:tcPr>
            <w:tcW w:w="9654" w:type="dxa"/>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B7EA8">
        <w:trPr>
          <w:trHeight w:hRule="exact" w:val="14"/>
        </w:trPr>
        <w:tc>
          <w:tcPr>
            <w:tcW w:w="9640" w:type="dxa"/>
          </w:tcPr>
          <w:p w:rsidR="00FB7EA8" w:rsidRDefault="00FB7EA8"/>
        </w:tc>
      </w:tr>
      <w:tr w:rsidR="00FB7EA8">
        <w:trPr>
          <w:trHeight w:hRule="exact" w:val="304"/>
        </w:trPr>
        <w:tc>
          <w:tcPr>
            <w:tcW w:w="9654" w:type="dxa"/>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b/>
                <w:color w:val="000000"/>
                <w:sz w:val="24"/>
                <w:szCs w:val="24"/>
              </w:rPr>
              <w:t>Инвестиции в рыночной экономике</w:t>
            </w:r>
          </w:p>
        </w:tc>
      </w:tr>
      <w:tr w:rsidR="00FB7EA8">
        <w:trPr>
          <w:trHeight w:hRule="exact" w:val="555"/>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1. Сущность инвестиций. 3. Классификация инвестиций. 4. Значение инвестиций в экономике</w:t>
            </w:r>
          </w:p>
        </w:tc>
      </w:tr>
      <w:tr w:rsidR="00FB7EA8">
        <w:trPr>
          <w:trHeight w:hRule="exact" w:val="14"/>
        </w:trPr>
        <w:tc>
          <w:tcPr>
            <w:tcW w:w="9640" w:type="dxa"/>
          </w:tcPr>
          <w:p w:rsidR="00FB7EA8" w:rsidRDefault="00FB7EA8"/>
        </w:tc>
      </w:tr>
      <w:tr w:rsidR="00FB7EA8">
        <w:trPr>
          <w:trHeight w:hRule="exact" w:val="304"/>
        </w:trPr>
        <w:tc>
          <w:tcPr>
            <w:tcW w:w="9654" w:type="dxa"/>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b/>
                <w:color w:val="000000"/>
                <w:sz w:val="24"/>
                <w:szCs w:val="24"/>
              </w:rPr>
              <w:t>Риски в рыночной экономике</w:t>
            </w:r>
          </w:p>
        </w:tc>
      </w:tr>
      <w:tr w:rsidR="00FB7EA8">
        <w:trPr>
          <w:trHeight w:hRule="exact" w:val="555"/>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1. Риски в инвестиционной деятельности. 2. Виды инвестиционных рисков. 3. Классификация рисков и ее критерии</w:t>
            </w:r>
          </w:p>
        </w:tc>
      </w:tr>
      <w:tr w:rsidR="00FB7EA8">
        <w:trPr>
          <w:trHeight w:hRule="exact" w:val="14"/>
        </w:trPr>
        <w:tc>
          <w:tcPr>
            <w:tcW w:w="9640" w:type="dxa"/>
          </w:tcPr>
          <w:p w:rsidR="00FB7EA8" w:rsidRDefault="00FB7EA8"/>
        </w:tc>
      </w:tr>
      <w:tr w:rsidR="00FB7EA8">
        <w:trPr>
          <w:trHeight w:hRule="exact" w:val="304"/>
        </w:trPr>
        <w:tc>
          <w:tcPr>
            <w:tcW w:w="9654" w:type="dxa"/>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b/>
                <w:color w:val="000000"/>
                <w:sz w:val="24"/>
                <w:szCs w:val="24"/>
              </w:rPr>
              <w:t>Методы анализа инвестиционного проекта</w:t>
            </w:r>
          </w:p>
        </w:tc>
      </w:tr>
      <w:tr w:rsidR="00FB7EA8">
        <w:trPr>
          <w:trHeight w:hRule="exact" w:val="555"/>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1. Необходимость анализа инвестиционных проектов. 2. Критерии принятия инвестиционных решений. 3. Методы оценки инвестиционных проектов</w:t>
            </w:r>
          </w:p>
        </w:tc>
      </w:tr>
      <w:tr w:rsidR="00FB7EA8">
        <w:trPr>
          <w:trHeight w:hRule="exact" w:val="14"/>
        </w:trPr>
        <w:tc>
          <w:tcPr>
            <w:tcW w:w="9640" w:type="dxa"/>
          </w:tcPr>
          <w:p w:rsidR="00FB7EA8" w:rsidRDefault="00FB7EA8"/>
        </w:tc>
      </w:tr>
      <w:tr w:rsidR="00FB7EA8">
        <w:trPr>
          <w:trHeight w:hRule="exact" w:val="304"/>
        </w:trPr>
        <w:tc>
          <w:tcPr>
            <w:tcW w:w="9654" w:type="dxa"/>
            <w:shd w:val="clear" w:color="000000" w:fill="FFFFFF"/>
            <w:tcMar>
              <w:left w:w="34" w:type="dxa"/>
              <w:right w:w="34" w:type="dxa"/>
            </w:tcMar>
          </w:tcPr>
          <w:p w:rsidR="00FB7EA8" w:rsidRDefault="00B46929">
            <w:pPr>
              <w:spacing w:after="0" w:line="240" w:lineRule="auto"/>
              <w:jc w:val="center"/>
              <w:rPr>
                <w:sz w:val="24"/>
                <w:szCs w:val="24"/>
              </w:rPr>
            </w:pPr>
            <w:r>
              <w:rPr>
                <w:rFonts w:ascii="Times New Roman" w:hAnsi="Times New Roman" w:cs="Times New Roman"/>
                <w:b/>
                <w:color w:val="000000"/>
                <w:sz w:val="24"/>
                <w:szCs w:val="24"/>
              </w:rPr>
              <w:t>Оценка риска инвестиционного проекта</w:t>
            </w:r>
          </w:p>
        </w:tc>
      </w:tr>
      <w:tr w:rsidR="00FB7EA8">
        <w:trPr>
          <w:trHeight w:hRule="exact" w:val="555"/>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1. Сущность методологии анализа и оценки риска. 2. Основные методы анализа и оценки риска. 3. Оценка и анализ риска в отдельных видах бизнеса</w:t>
            </w:r>
          </w:p>
        </w:tc>
      </w:tr>
    </w:tbl>
    <w:p w:rsidR="00FB7EA8" w:rsidRDefault="00B469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7EA8">
        <w:trPr>
          <w:trHeight w:hRule="exact" w:val="855"/>
        </w:trPr>
        <w:tc>
          <w:tcPr>
            <w:tcW w:w="9654" w:type="dxa"/>
            <w:gridSpan w:val="2"/>
            <w:shd w:val="clear" w:color="000000" w:fill="FFFFFF"/>
            <w:tcMar>
              <w:left w:w="34" w:type="dxa"/>
              <w:right w:w="34" w:type="dxa"/>
            </w:tcMar>
          </w:tcPr>
          <w:p w:rsidR="00FB7EA8" w:rsidRDefault="00FB7EA8">
            <w:pPr>
              <w:spacing w:after="0" w:line="240" w:lineRule="auto"/>
              <w:rPr>
                <w:sz w:val="24"/>
                <w:szCs w:val="24"/>
              </w:rPr>
            </w:pPr>
          </w:p>
          <w:p w:rsidR="00FB7EA8" w:rsidRDefault="00B469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7EA8">
        <w:trPr>
          <w:trHeight w:hRule="exact" w:val="4912"/>
        </w:trPr>
        <w:tc>
          <w:tcPr>
            <w:tcW w:w="9654" w:type="dxa"/>
            <w:gridSpan w:val="2"/>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«Инвестиционный анализ и оценка рисков проекта» / Орлянский Е.А.. – Омск: Изд-во Омской гуманитарной академии, 2022.</w:t>
            </w:r>
          </w:p>
          <w:p w:rsidR="00FB7EA8" w:rsidRDefault="00B469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7EA8" w:rsidRDefault="00B469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7EA8" w:rsidRDefault="00B469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B7EA8">
        <w:trPr>
          <w:trHeight w:hRule="exact" w:val="138"/>
        </w:trPr>
        <w:tc>
          <w:tcPr>
            <w:tcW w:w="285" w:type="dxa"/>
          </w:tcPr>
          <w:p w:rsidR="00FB7EA8" w:rsidRDefault="00FB7EA8"/>
        </w:tc>
        <w:tc>
          <w:tcPr>
            <w:tcW w:w="9356" w:type="dxa"/>
          </w:tcPr>
          <w:p w:rsidR="00FB7EA8" w:rsidRDefault="00FB7EA8"/>
        </w:tc>
      </w:tr>
      <w:tr w:rsidR="00FB7EA8">
        <w:trPr>
          <w:trHeight w:hRule="exact" w:val="855"/>
        </w:trPr>
        <w:tc>
          <w:tcPr>
            <w:tcW w:w="9654" w:type="dxa"/>
            <w:gridSpan w:val="2"/>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B7EA8" w:rsidRDefault="00B46929">
            <w:pPr>
              <w:spacing w:after="0" w:line="240" w:lineRule="auto"/>
              <w:rPr>
                <w:sz w:val="24"/>
                <w:szCs w:val="24"/>
              </w:rPr>
            </w:pPr>
            <w:r>
              <w:rPr>
                <w:rFonts w:ascii="Times New Roman" w:hAnsi="Times New Roman" w:cs="Times New Roman"/>
                <w:b/>
                <w:color w:val="000000"/>
                <w:sz w:val="24"/>
                <w:szCs w:val="24"/>
              </w:rPr>
              <w:t>Основная:</w:t>
            </w:r>
          </w:p>
        </w:tc>
      </w:tr>
      <w:tr w:rsidR="00FB7EA8">
        <w:trPr>
          <w:trHeight w:hRule="exact" w:val="826"/>
        </w:trPr>
        <w:tc>
          <w:tcPr>
            <w:tcW w:w="9654" w:type="dxa"/>
            <w:gridSpan w:val="2"/>
            <w:shd w:val="clear" w:color="000000" w:fill="FFFFFF"/>
            <w:tcMar>
              <w:left w:w="34" w:type="dxa"/>
              <w:right w:w="34" w:type="dxa"/>
            </w:tcMar>
          </w:tcPr>
          <w:p w:rsidR="00FB7EA8" w:rsidRDefault="00B469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5254">
                <w:rPr>
                  <w:rStyle w:val="a3"/>
                </w:rPr>
                <w:t>https://urait.ru/bcode/425890</w:t>
              </w:r>
            </w:hyperlink>
            <w:r>
              <w:t xml:space="preserve"> </w:t>
            </w:r>
          </w:p>
        </w:tc>
      </w:tr>
      <w:tr w:rsidR="00FB7EA8">
        <w:trPr>
          <w:trHeight w:hRule="exact" w:val="826"/>
        </w:trPr>
        <w:tc>
          <w:tcPr>
            <w:tcW w:w="9654" w:type="dxa"/>
            <w:gridSpan w:val="2"/>
            <w:shd w:val="clear" w:color="000000" w:fill="FFFFFF"/>
            <w:tcMar>
              <w:left w:w="34" w:type="dxa"/>
              <w:right w:w="34" w:type="dxa"/>
            </w:tcMar>
          </w:tcPr>
          <w:p w:rsidR="00FB7EA8" w:rsidRDefault="00B469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инвестиционными</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неопределенности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Щипанов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5254">
                <w:rPr>
                  <w:rStyle w:val="a3"/>
                </w:rPr>
                <w:t>https://urait.ru/bcode/452764</w:t>
              </w:r>
            </w:hyperlink>
            <w:r>
              <w:t xml:space="preserve"> </w:t>
            </w:r>
          </w:p>
        </w:tc>
      </w:tr>
      <w:tr w:rsidR="00FB7EA8">
        <w:trPr>
          <w:trHeight w:hRule="exact" w:val="555"/>
        </w:trPr>
        <w:tc>
          <w:tcPr>
            <w:tcW w:w="9654" w:type="dxa"/>
            <w:gridSpan w:val="2"/>
            <w:shd w:val="clear" w:color="000000" w:fill="FFFFFF"/>
            <w:tcMar>
              <w:left w:w="34" w:type="dxa"/>
              <w:right w:w="34" w:type="dxa"/>
            </w:tcMar>
          </w:tcPr>
          <w:p w:rsidR="00FB7EA8" w:rsidRDefault="00B4692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5254">
                <w:rPr>
                  <w:rStyle w:val="a3"/>
                </w:rPr>
                <w:t>https://urait.ru/bcode/427134</w:t>
              </w:r>
            </w:hyperlink>
            <w:r>
              <w:t xml:space="preserve"> </w:t>
            </w:r>
          </w:p>
        </w:tc>
      </w:tr>
      <w:tr w:rsidR="00FB7EA8">
        <w:trPr>
          <w:trHeight w:hRule="exact" w:val="277"/>
        </w:trPr>
        <w:tc>
          <w:tcPr>
            <w:tcW w:w="285" w:type="dxa"/>
          </w:tcPr>
          <w:p w:rsidR="00FB7EA8" w:rsidRDefault="00FB7EA8"/>
        </w:tc>
        <w:tc>
          <w:tcPr>
            <w:tcW w:w="9370"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i/>
                <w:color w:val="000000"/>
                <w:sz w:val="24"/>
                <w:szCs w:val="24"/>
              </w:rPr>
              <w:t>Дополнительная:</w:t>
            </w:r>
          </w:p>
        </w:tc>
      </w:tr>
      <w:tr w:rsidR="00FB7EA8">
        <w:trPr>
          <w:trHeight w:hRule="exact" w:val="26"/>
        </w:trPr>
        <w:tc>
          <w:tcPr>
            <w:tcW w:w="9654" w:type="dxa"/>
            <w:gridSpan w:val="2"/>
            <w:vMerge w:val="restart"/>
            <w:shd w:val="clear" w:color="000000" w:fill="FFFFFF"/>
            <w:tcMar>
              <w:left w:w="34" w:type="dxa"/>
              <w:right w:w="34" w:type="dxa"/>
            </w:tcMar>
          </w:tcPr>
          <w:p w:rsidR="00FB7EA8" w:rsidRDefault="00B469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финансовыми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Ситникова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Перепелица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Пещанская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5254">
                <w:rPr>
                  <w:rStyle w:val="a3"/>
                </w:rPr>
                <w:t>https://urait.ru/bcode/433674</w:t>
              </w:r>
            </w:hyperlink>
            <w:r>
              <w:t xml:space="preserve"> </w:t>
            </w:r>
          </w:p>
        </w:tc>
      </w:tr>
      <w:tr w:rsidR="00FB7EA8">
        <w:trPr>
          <w:trHeight w:hRule="exact" w:val="1069"/>
        </w:trPr>
        <w:tc>
          <w:tcPr>
            <w:tcW w:w="9654" w:type="dxa"/>
            <w:gridSpan w:val="2"/>
            <w:vMerge/>
            <w:shd w:val="clear" w:color="000000" w:fill="FFFFFF"/>
            <w:tcMar>
              <w:left w:w="34" w:type="dxa"/>
              <w:right w:w="34" w:type="dxa"/>
            </w:tcMar>
          </w:tcPr>
          <w:p w:rsidR="00FB7EA8" w:rsidRDefault="00FB7EA8"/>
        </w:tc>
      </w:tr>
      <w:tr w:rsidR="00FB7EA8">
        <w:trPr>
          <w:trHeight w:hRule="exact" w:val="585"/>
        </w:trPr>
        <w:tc>
          <w:tcPr>
            <w:tcW w:w="9654" w:type="dxa"/>
            <w:gridSpan w:val="2"/>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7EA8">
        <w:trPr>
          <w:trHeight w:hRule="exact" w:val="4462"/>
        </w:trPr>
        <w:tc>
          <w:tcPr>
            <w:tcW w:w="9654" w:type="dxa"/>
            <w:gridSpan w:val="2"/>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F5254">
                <w:rPr>
                  <w:rStyle w:val="a3"/>
                  <w:rFonts w:ascii="Times New Roman" w:hAnsi="Times New Roman" w:cs="Times New Roman"/>
                  <w:sz w:val="24"/>
                  <w:szCs w:val="24"/>
                </w:rPr>
                <w:t>http://www.iprbookshop.ru</w:t>
              </w:r>
            </w:hyperlink>
          </w:p>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F5254">
                <w:rPr>
                  <w:rStyle w:val="a3"/>
                  <w:rFonts w:ascii="Times New Roman" w:hAnsi="Times New Roman" w:cs="Times New Roman"/>
                  <w:sz w:val="24"/>
                  <w:szCs w:val="24"/>
                </w:rPr>
                <w:t>http://biblio-online.ru</w:t>
              </w:r>
            </w:hyperlink>
          </w:p>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F5254">
                <w:rPr>
                  <w:rStyle w:val="a3"/>
                  <w:rFonts w:ascii="Times New Roman" w:hAnsi="Times New Roman" w:cs="Times New Roman"/>
                  <w:sz w:val="24"/>
                  <w:szCs w:val="24"/>
                </w:rPr>
                <w:t>http://window.edu.ru/</w:t>
              </w:r>
            </w:hyperlink>
          </w:p>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F5254">
                <w:rPr>
                  <w:rStyle w:val="a3"/>
                  <w:rFonts w:ascii="Times New Roman" w:hAnsi="Times New Roman" w:cs="Times New Roman"/>
                  <w:sz w:val="24"/>
                  <w:szCs w:val="24"/>
                </w:rPr>
                <w:t>http://elibrary.ru</w:t>
              </w:r>
            </w:hyperlink>
          </w:p>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F5254">
                <w:rPr>
                  <w:rStyle w:val="a3"/>
                  <w:rFonts w:ascii="Times New Roman" w:hAnsi="Times New Roman" w:cs="Times New Roman"/>
                  <w:sz w:val="24"/>
                  <w:szCs w:val="24"/>
                </w:rPr>
                <w:t>http://www.sciencedirect.com</w:t>
              </w:r>
            </w:hyperlink>
          </w:p>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F5254">
                <w:rPr>
                  <w:rStyle w:val="a3"/>
                  <w:rFonts w:ascii="Times New Roman" w:hAnsi="Times New Roman" w:cs="Times New Roman"/>
                  <w:sz w:val="24"/>
                  <w:szCs w:val="24"/>
                </w:rPr>
                <w:t>http://journals.cambridge.org</w:t>
              </w:r>
            </w:hyperlink>
          </w:p>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F5254">
                <w:rPr>
                  <w:rStyle w:val="a3"/>
                  <w:rFonts w:ascii="Times New Roman" w:hAnsi="Times New Roman" w:cs="Times New Roman"/>
                  <w:sz w:val="24"/>
                  <w:szCs w:val="24"/>
                </w:rPr>
                <w:t>http://www.oxfordjoumals.org</w:t>
              </w:r>
            </w:hyperlink>
          </w:p>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F5254">
                <w:rPr>
                  <w:rStyle w:val="a3"/>
                  <w:rFonts w:ascii="Times New Roman" w:hAnsi="Times New Roman" w:cs="Times New Roman"/>
                  <w:sz w:val="24"/>
                  <w:szCs w:val="24"/>
                </w:rPr>
                <w:t>http://dic.academic.ru/</w:t>
              </w:r>
            </w:hyperlink>
          </w:p>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F5254">
                <w:rPr>
                  <w:rStyle w:val="a3"/>
                  <w:rFonts w:ascii="Times New Roman" w:hAnsi="Times New Roman" w:cs="Times New Roman"/>
                  <w:sz w:val="24"/>
                  <w:szCs w:val="24"/>
                </w:rPr>
                <w:t>http://www.benran.ru</w:t>
              </w:r>
            </w:hyperlink>
          </w:p>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F5254">
                <w:rPr>
                  <w:rStyle w:val="a3"/>
                  <w:rFonts w:ascii="Times New Roman" w:hAnsi="Times New Roman" w:cs="Times New Roman"/>
                  <w:sz w:val="24"/>
                  <w:szCs w:val="24"/>
                </w:rPr>
                <w:t>http://www.gks.ru</w:t>
              </w:r>
            </w:hyperlink>
          </w:p>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F5254">
                <w:rPr>
                  <w:rStyle w:val="a3"/>
                  <w:rFonts w:ascii="Times New Roman" w:hAnsi="Times New Roman" w:cs="Times New Roman"/>
                  <w:sz w:val="24"/>
                  <w:szCs w:val="24"/>
                </w:rPr>
                <w:t>http://diss.rsl.ru</w:t>
              </w:r>
            </w:hyperlink>
          </w:p>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F5254">
                <w:rPr>
                  <w:rStyle w:val="a3"/>
                  <w:rFonts w:ascii="Times New Roman" w:hAnsi="Times New Roman" w:cs="Times New Roman"/>
                  <w:sz w:val="24"/>
                  <w:szCs w:val="24"/>
                </w:rPr>
                <w:t>http://ru.spinform.ru</w:t>
              </w:r>
            </w:hyperlink>
          </w:p>
        </w:tc>
      </w:tr>
    </w:tbl>
    <w:p w:rsidR="00FB7EA8" w:rsidRDefault="00B46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EA8">
        <w:trPr>
          <w:trHeight w:hRule="exact" w:val="5423"/>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7EA8" w:rsidRDefault="00B469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7EA8">
        <w:trPr>
          <w:trHeight w:hRule="exact" w:val="314"/>
        </w:trPr>
        <w:tc>
          <w:tcPr>
            <w:tcW w:w="9654"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7EA8">
        <w:trPr>
          <w:trHeight w:hRule="exact" w:val="9653"/>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7EA8" w:rsidRDefault="00B4692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7EA8" w:rsidRDefault="00B469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B7EA8" w:rsidRDefault="00B469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7EA8" w:rsidRDefault="00B469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7EA8" w:rsidRDefault="00B469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7EA8" w:rsidRDefault="00B469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7EA8" w:rsidRDefault="00B469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7EA8" w:rsidRDefault="00B469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FB7EA8" w:rsidRDefault="00B46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EA8">
        <w:trPr>
          <w:trHeight w:hRule="exact" w:val="4162"/>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7EA8" w:rsidRDefault="00B469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7EA8" w:rsidRDefault="00B469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7EA8">
        <w:trPr>
          <w:trHeight w:hRule="exact" w:val="855"/>
        </w:trPr>
        <w:tc>
          <w:tcPr>
            <w:tcW w:w="9654"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7EA8">
        <w:trPr>
          <w:trHeight w:hRule="exact" w:val="2989"/>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7EA8" w:rsidRDefault="00FB7EA8">
            <w:pPr>
              <w:spacing w:after="0" w:line="240" w:lineRule="auto"/>
              <w:jc w:val="both"/>
              <w:rPr>
                <w:sz w:val="24"/>
                <w:szCs w:val="24"/>
              </w:rPr>
            </w:pPr>
          </w:p>
          <w:p w:rsidR="00FB7EA8" w:rsidRDefault="00B4692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7EA8" w:rsidRDefault="00B469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7EA8" w:rsidRDefault="00B469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7EA8" w:rsidRDefault="00B469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7EA8" w:rsidRDefault="00B4692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7EA8" w:rsidRDefault="00B469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7EA8" w:rsidRDefault="00FB7EA8">
            <w:pPr>
              <w:spacing w:after="0" w:line="240" w:lineRule="auto"/>
              <w:jc w:val="both"/>
              <w:rPr>
                <w:sz w:val="24"/>
                <w:szCs w:val="24"/>
              </w:rPr>
            </w:pPr>
          </w:p>
          <w:p w:rsidR="00FB7EA8" w:rsidRDefault="00B469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7EA8">
        <w:trPr>
          <w:trHeight w:hRule="exact" w:val="304"/>
        </w:trPr>
        <w:tc>
          <w:tcPr>
            <w:tcW w:w="9654"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B7EA8">
        <w:trPr>
          <w:trHeight w:hRule="exact" w:val="304"/>
        </w:trPr>
        <w:tc>
          <w:tcPr>
            <w:tcW w:w="9654"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F5254">
                <w:rPr>
                  <w:rStyle w:val="a3"/>
                  <w:rFonts w:ascii="Times New Roman" w:hAnsi="Times New Roman" w:cs="Times New Roman"/>
                  <w:sz w:val="24"/>
                  <w:szCs w:val="24"/>
                </w:rPr>
                <w:t>http://pravo.gov.ru</w:t>
              </w:r>
            </w:hyperlink>
          </w:p>
        </w:tc>
      </w:tr>
      <w:tr w:rsidR="00FB7EA8">
        <w:trPr>
          <w:trHeight w:hRule="exact" w:val="304"/>
        </w:trPr>
        <w:tc>
          <w:tcPr>
            <w:tcW w:w="9654"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F5254">
                <w:rPr>
                  <w:rStyle w:val="a3"/>
                  <w:rFonts w:ascii="Times New Roman" w:hAnsi="Times New Roman" w:cs="Times New Roman"/>
                  <w:sz w:val="24"/>
                  <w:szCs w:val="24"/>
                </w:rPr>
                <w:t>http://edu.garant.ru/omga/</w:t>
              </w:r>
            </w:hyperlink>
          </w:p>
        </w:tc>
      </w:tr>
      <w:tr w:rsidR="00FB7EA8">
        <w:trPr>
          <w:trHeight w:hRule="exact" w:val="585"/>
        </w:trPr>
        <w:tc>
          <w:tcPr>
            <w:tcW w:w="9654"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F5254">
                <w:rPr>
                  <w:rStyle w:val="a3"/>
                  <w:rFonts w:ascii="Times New Roman" w:hAnsi="Times New Roman" w:cs="Times New Roman"/>
                  <w:sz w:val="24"/>
                  <w:szCs w:val="24"/>
                </w:rPr>
                <w:t>http://www.consultant.ru/edu/student/study/</w:t>
              </w:r>
            </w:hyperlink>
          </w:p>
        </w:tc>
      </w:tr>
      <w:tr w:rsidR="00FB7EA8">
        <w:trPr>
          <w:trHeight w:hRule="exact" w:val="314"/>
        </w:trPr>
        <w:tc>
          <w:tcPr>
            <w:tcW w:w="9654"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7EA8">
        <w:trPr>
          <w:trHeight w:hRule="exact" w:val="5571"/>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7EA8" w:rsidRDefault="00B469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7EA8" w:rsidRDefault="00B469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FB7EA8" w:rsidRDefault="00B469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7EA8" w:rsidRDefault="00B469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7EA8" w:rsidRDefault="00B469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7EA8" w:rsidRDefault="00B4692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7EA8" w:rsidRDefault="00B469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7EA8" w:rsidRDefault="00B469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7EA8" w:rsidRDefault="00B4692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FB7EA8" w:rsidRDefault="00B46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EA8">
        <w:trPr>
          <w:trHeight w:hRule="exact" w:val="2178"/>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FB7EA8" w:rsidRDefault="00B469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7EA8" w:rsidRDefault="00B469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7EA8" w:rsidRDefault="00B469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7EA8" w:rsidRDefault="00B469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7EA8">
        <w:trPr>
          <w:trHeight w:hRule="exact" w:val="277"/>
        </w:trPr>
        <w:tc>
          <w:tcPr>
            <w:tcW w:w="9640" w:type="dxa"/>
          </w:tcPr>
          <w:p w:rsidR="00FB7EA8" w:rsidRDefault="00FB7EA8"/>
        </w:tc>
      </w:tr>
      <w:tr w:rsidR="00FB7EA8">
        <w:trPr>
          <w:trHeight w:hRule="exact" w:val="585"/>
        </w:trPr>
        <w:tc>
          <w:tcPr>
            <w:tcW w:w="9654"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7EA8">
        <w:trPr>
          <w:trHeight w:hRule="exact" w:val="12350"/>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7EA8" w:rsidRDefault="00B4692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7EA8" w:rsidRDefault="00B469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7EA8" w:rsidRDefault="00B469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7EA8" w:rsidRDefault="00B4692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B7EA8" w:rsidRDefault="00B469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FB7EA8" w:rsidRDefault="00B46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EA8">
        <w:trPr>
          <w:trHeight w:hRule="exact" w:val="1907"/>
        </w:trPr>
        <w:tc>
          <w:tcPr>
            <w:tcW w:w="9654" w:type="dxa"/>
            <w:shd w:val="clear" w:color="000000" w:fill="FFFFFF"/>
            <w:tcMar>
              <w:left w:w="34" w:type="dxa"/>
              <w:right w:w="34" w:type="dxa"/>
            </w:tcMar>
          </w:tcPr>
          <w:p w:rsidR="00FB7EA8" w:rsidRDefault="00B46929">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B7EA8">
        <w:trPr>
          <w:trHeight w:hRule="exact" w:val="2748"/>
        </w:trPr>
        <w:tc>
          <w:tcPr>
            <w:tcW w:w="9654" w:type="dxa"/>
            <w:shd w:val="clear" w:color="000000" w:fill="FFFFFF"/>
            <w:tcMar>
              <w:left w:w="34" w:type="dxa"/>
              <w:right w:w="34" w:type="dxa"/>
            </w:tcMar>
          </w:tcPr>
          <w:p w:rsidR="00FB7EA8" w:rsidRDefault="00B4692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FB7EA8" w:rsidRDefault="00FB7EA8"/>
    <w:sectPr w:rsidR="00FB7E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31497"/>
    <w:rsid w:val="00B46929"/>
    <w:rsid w:val="00CF5254"/>
    <w:rsid w:val="00D31453"/>
    <w:rsid w:val="00E209E2"/>
    <w:rsid w:val="00FB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6929"/>
    <w:rPr>
      <w:color w:val="0563C1" w:themeColor="hyperlink"/>
      <w:u w:val="single"/>
    </w:rPr>
  </w:style>
  <w:style w:type="character" w:styleId="a4">
    <w:name w:val="Unresolved Mention"/>
    <w:basedOn w:val="a0"/>
    <w:uiPriority w:val="99"/>
    <w:semiHidden/>
    <w:unhideWhenUsed/>
    <w:rsid w:val="00B46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67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27134"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2764"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589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5639</Words>
  <Characters>32148</Characters>
  <Application>Microsoft Office Word</Application>
  <DocSecurity>0</DocSecurity>
  <Lines>267</Lines>
  <Paragraphs>75</Paragraphs>
  <ScaleCrop>false</ScaleCrop>
  <Company/>
  <LinksUpToDate>false</LinksUpToDate>
  <CharactersWithSpaces>37712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2022-2023_ФГОС3++2022_Маг-ОФО-Менеджмент(РМСиТПО)(22)_plx_Инвестиционный анализ и оценка рисков проекта</dc:title>
  <dc:creator>FastReport.NET</dc:creator>
  <cp:lastModifiedBy>Mark Bernstorf</cp:lastModifiedBy>
  <cp:revision>4</cp:revision>
  <dcterms:created xsi:type="dcterms:W3CDTF">2022-05-03T01:46:00Z</dcterms:created>
  <dcterms:modified xsi:type="dcterms:W3CDTF">2022-11-13T21:51:00Z</dcterms:modified>
</cp:coreProperties>
</file>